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1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527"/>
      </w:tblGrid>
      <w:tr w:rsidR="00D558ED" w14:paraId="5946D1BF" w14:textId="77777777" w:rsidTr="00897E7A">
        <w:tc>
          <w:tcPr>
            <w:tcW w:w="6253" w:type="dxa"/>
          </w:tcPr>
          <w:p w14:paraId="64B571FA" w14:textId="77777777" w:rsidR="00D558ED" w:rsidRPr="00C43B0E" w:rsidRDefault="00FF406C" w:rsidP="00897E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14:paraId="1FE280F4" w14:textId="77777777" w:rsidR="00D558ED" w:rsidRDefault="00FF406C" w:rsidP="0089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ЗГД-главный геолог</w:t>
            </w:r>
          </w:p>
          <w:p w14:paraId="4F79D127" w14:textId="77777777" w:rsidR="00D558ED" w:rsidRPr="00C43B0E" w:rsidRDefault="00FF406C" w:rsidP="0089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«УНС»</w:t>
            </w:r>
          </w:p>
          <w:p w14:paraId="0F59AE12" w14:textId="77777777" w:rsidR="00D558ED" w:rsidRDefault="00D558ED" w:rsidP="00897E7A">
            <w:pPr>
              <w:rPr>
                <w:sz w:val="24"/>
                <w:szCs w:val="24"/>
              </w:rPr>
            </w:pPr>
            <w:r w:rsidRPr="00C43B0E">
              <w:rPr>
                <w:sz w:val="24"/>
                <w:szCs w:val="24"/>
              </w:rPr>
              <w:t>________________</w:t>
            </w:r>
            <w:r w:rsidR="00FF406C">
              <w:rPr>
                <w:sz w:val="24"/>
                <w:szCs w:val="24"/>
              </w:rPr>
              <w:t>А.В. Хурматуллин</w:t>
            </w:r>
          </w:p>
          <w:p w14:paraId="7E77A767" w14:textId="77777777" w:rsidR="00FF406C" w:rsidRDefault="00D00395" w:rsidP="0089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«__»____________202</w:t>
            </w:r>
            <w:r w:rsidR="004B5DF5">
              <w:rPr>
                <w:sz w:val="24"/>
                <w:szCs w:val="24"/>
              </w:rPr>
              <w:t>4</w:t>
            </w:r>
            <w:r w:rsidR="00FF406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27" w:type="dxa"/>
          </w:tcPr>
          <w:p w14:paraId="4F5E0378" w14:textId="77777777" w:rsidR="00D558ED" w:rsidRPr="00C43B0E" w:rsidRDefault="00D558ED" w:rsidP="00897E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14:paraId="64B7DF8B" w14:textId="77777777" w:rsidR="00D558ED" w:rsidRDefault="00D558ED" w:rsidP="0089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14:paraId="7D07C63D" w14:textId="77777777" w:rsidR="00D558ED" w:rsidRPr="00C43B0E" w:rsidRDefault="00FF406C" w:rsidP="0089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«УНС»</w:t>
            </w:r>
          </w:p>
          <w:p w14:paraId="2E4CFDD5" w14:textId="77777777" w:rsidR="00D558ED" w:rsidRDefault="00D558ED" w:rsidP="00897E7A">
            <w:pPr>
              <w:rPr>
                <w:sz w:val="24"/>
                <w:szCs w:val="24"/>
              </w:rPr>
            </w:pPr>
            <w:r w:rsidRPr="00C43B0E">
              <w:rPr>
                <w:sz w:val="24"/>
                <w:szCs w:val="24"/>
              </w:rPr>
              <w:t>____________</w:t>
            </w:r>
            <w:r w:rsidR="00FF406C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А. Марков</w:t>
            </w:r>
          </w:p>
          <w:p w14:paraId="5AB2AEF7" w14:textId="77777777" w:rsidR="00FF406C" w:rsidRPr="00C43B0E" w:rsidRDefault="00D00395" w:rsidP="00897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«__»__________202</w:t>
            </w:r>
            <w:r w:rsidR="004B5DF5">
              <w:rPr>
                <w:sz w:val="24"/>
                <w:szCs w:val="24"/>
              </w:rPr>
              <w:t>4</w:t>
            </w:r>
            <w:r w:rsidR="00FF406C">
              <w:rPr>
                <w:sz w:val="24"/>
                <w:szCs w:val="24"/>
              </w:rPr>
              <w:t xml:space="preserve"> г.</w:t>
            </w:r>
          </w:p>
          <w:p w14:paraId="13EF2ABA" w14:textId="77777777" w:rsidR="00D558ED" w:rsidRDefault="00D558ED" w:rsidP="00897E7A">
            <w:pPr>
              <w:jc w:val="right"/>
              <w:rPr>
                <w:sz w:val="24"/>
                <w:szCs w:val="24"/>
              </w:rPr>
            </w:pPr>
          </w:p>
        </w:tc>
      </w:tr>
    </w:tbl>
    <w:p w14:paraId="531D9141" w14:textId="7C6E4C47" w:rsidR="00897E7A" w:rsidRPr="00897E7A" w:rsidRDefault="00897E7A" w:rsidP="00897E7A">
      <w:pPr>
        <w:ind w:firstLine="7020"/>
        <w:jc w:val="right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sz w:val="26"/>
          <w:szCs w:val="26"/>
        </w:rPr>
        <w:t xml:space="preserve">Приложение </w:t>
      </w:r>
      <w:r>
        <w:rPr>
          <w:b/>
          <w:sz w:val="26"/>
          <w:szCs w:val="26"/>
        </w:rPr>
        <w:t>3.2</w:t>
      </w:r>
    </w:p>
    <w:p w14:paraId="0CE984BA" w14:textId="305A547D" w:rsidR="005148BA" w:rsidRPr="005148BA" w:rsidRDefault="005148BA" w:rsidP="00897E7A">
      <w:pPr>
        <w:shd w:val="clear" w:color="auto" w:fill="FFFFFF"/>
        <w:tabs>
          <w:tab w:val="left" w:pos="9000"/>
        </w:tabs>
        <w:ind w:right="10"/>
        <w:rPr>
          <w:b/>
          <w:bCs/>
          <w:sz w:val="26"/>
          <w:szCs w:val="26"/>
        </w:rPr>
      </w:pPr>
    </w:p>
    <w:p w14:paraId="75957C1B" w14:textId="77777777" w:rsidR="00611D87" w:rsidRPr="00611D87" w:rsidRDefault="00611D87" w:rsidP="00611D87">
      <w:pPr>
        <w:shd w:val="clear" w:color="auto" w:fill="FFFFFF"/>
        <w:ind w:right="10"/>
        <w:jc w:val="center"/>
        <w:rPr>
          <w:sz w:val="26"/>
          <w:szCs w:val="26"/>
        </w:rPr>
      </w:pPr>
      <w:r w:rsidRPr="00611D87">
        <w:rPr>
          <w:b/>
          <w:bCs/>
          <w:sz w:val="26"/>
          <w:szCs w:val="26"/>
        </w:rPr>
        <w:t>ТЕХНИЧЕСКОЕ ЗАДАНИЕ</w:t>
      </w:r>
    </w:p>
    <w:p w14:paraId="02C6FBEB" w14:textId="77777777" w:rsidR="00611D87" w:rsidRPr="00611D87" w:rsidRDefault="00304755" w:rsidP="00611D87">
      <w:pPr>
        <w:ind w:firstLine="360"/>
        <w:jc w:val="both"/>
        <w:rPr>
          <w:sz w:val="24"/>
          <w:szCs w:val="28"/>
        </w:rPr>
      </w:pPr>
      <w:r>
        <w:rPr>
          <w:sz w:val="24"/>
          <w:szCs w:val="28"/>
        </w:rPr>
        <w:t>На выполнение работ</w:t>
      </w:r>
      <w:r w:rsidR="00611D87" w:rsidRPr="00611D87">
        <w:rPr>
          <w:sz w:val="24"/>
          <w:szCs w:val="28"/>
        </w:rPr>
        <w:t xml:space="preserve"> по </w:t>
      </w:r>
      <w:r w:rsidR="001A1D12">
        <w:rPr>
          <w:sz w:val="24"/>
          <w:szCs w:val="28"/>
        </w:rPr>
        <w:t xml:space="preserve">интерпретации </w:t>
      </w:r>
      <w:r w:rsidR="00611D87" w:rsidRPr="00611D87">
        <w:rPr>
          <w:sz w:val="24"/>
          <w:szCs w:val="28"/>
        </w:rPr>
        <w:t>гидродинамических</w:t>
      </w:r>
      <w:r w:rsidR="00C263AB">
        <w:rPr>
          <w:sz w:val="24"/>
          <w:szCs w:val="28"/>
        </w:rPr>
        <w:t xml:space="preserve"> </w:t>
      </w:r>
      <w:r w:rsidR="00FF406C">
        <w:rPr>
          <w:sz w:val="24"/>
          <w:szCs w:val="28"/>
        </w:rPr>
        <w:t>исследований скважин н</w:t>
      </w:r>
      <w:r w:rsidR="00D00395">
        <w:rPr>
          <w:sz w:val="24"/>
          <w:szCs w:val="28"/>
        </w:rPr>
        <w:t>а месторождениях АО «УНС» в 202</w:t>
      </w:r>
      <w:r w:rsidR="004B5DF5">
        <w:rPr>
          <w:sz w:val="24"/>
          <w:szCs w:val="28"/>
        </w:rPr>
        <w:t>5</w:t>
      </w:r>
      <w:r w:rsidR="00FF406C">
        <w:rPr>
          <w:sz w:val="24"/>
          <w:szCs w:val="28"/>
        </w:rPr>
        <w:t xml:space="preserve"> году.</w:t>
      </w:r>
    </w:p>
    <w:p w14:paraId="26BB0D43" w14:textId="77777777" w:rsidR="00611D87" w:rsidRPr="00611D87" w:rsidRDefault="00611D87" w:rsidP="00611D87">
      <w:pPr>
        <w:ind w:firstLine="360"/>
        <w:jc w:val="both"/>
        <w:rPr>
          <w:sz w:val="24"/>
          <w:szCs w:val="28"/>
        </w:rPr>
      </w:pPr>
    </w:p>
    <w:p w14:paraId="70F8813B" w14:textId="77777777" w:rsidR="00611D87" w:rsidRPr="00611D87" w:rsidRDefault="00611D87" w:rsidP="00611D87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611D87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14:paraId="0882A6A1" w14:textId="77777777" w:rsidR="00611D87" w:rsidRPr="00611D87" w:rsidRDefault="00611D87" w:rsidP="00611D87">
      <w:pPr>
        <w:jc w:val="center"/>
        <w:rPr>
          <w:b/>
          <w:sz w:val="28"/>
          <w:szCs w:val="28"/>
        </w:rPr>
      </w:pPr>
      <w:r w:rsidRPr="00611D87">
        <w:rPr>
          <w:b/>
          <w:sz w:val="28"/>
          <w:szCs w:val="28"/>
          <w:lang w:val="en-US"/>
        </w:rPr>
        <w:t>I</w:t>
      </w:r>
      <w:r w:rsidRPr="00611D87">
        <w:rPr>
          <w:b/>
          <w:sz w:val="28"/>
          <w:szCs w:val="28"/>
        </w:rPr>
        <w:t xml:space="preserve"> Цели работы </w:t>
      </w:r>
    </w:p>
    <w:p w14:paraId="173F1B13" w14:textId="77777777" w:rsidR="00611D87" w:rsidRPr="00611D87" w:rsidRDefault="00611D87" w:rsidP="00611D87">
      <w:pPr>
        <w:jc w:val="center"/>
        <w:rPr>
          <w:b/>
          <w:sz w:val="26"/>
          <w:szCs w:val="26"/>
        </w:rPr>
      </w:pPr>
    </w:p>
    <w:p w14:paraId="6AFE5E4C" w14:textId="77777777" w:rsidR="00611D87" w:rsidRPr="00611D87" w:rsidRDefault="00611D87" w:rsidP="00611D87">
      <w:pPr>
        <w:ind w:firstLine="360"/>
        <w:jc w:val="both"/>
        <w:rPr>
          <w:sz w:val="24"/>
          <w:szCs w:val="28"/>
        </w:rPr>
      </w:pPr>
      <w:r w:rsidRPr="00611D87">
        <w:rPr>
          <w:sz w:val="24"/>
          <w:szCs w:val="28"/>
        </w:rPr>
        <w:t>Целями проведения работ настоящего технического задания являются:</w:t>
      </w:r>
    </w:p>
    <w:p w14:paraId="3B7484DE" w14:textId="77777777" w:rsidR="00611D87" w:rsidRPr="00611D87" w:rsidRDefault="00611D87" w:rsidP="00611D87">
      <w:pPr>
        <w:numPr>
          <w:ilvl w:val="0"/>
          <w:numId w:val="4"/>
        </w:numPr>
        <w:tabs>
          <w:tab w:val="clear" w:pos="1070"/>
        </w:tabs>
        <w:ind w:left="993"/>
        <w:jc w:val="both"/>
        <w:rPr>
          <w:bCs/>
          <w:sz w:val="24"/>
        </w:rPr>
      </w:pPr>
      <w:r w:rsidRPr="00611D87">
        <w:rPr>
          <w:bCs/>
          <w:sz w:val="24"/>
        </w:rPr>
        <w:t>Получение актуальной информации о гидродинамическом и энергетическом состоянии объектов разработки.</w:t>
      </w:r>
    </w:p>
    <w:p w14:paraId="001A0AD9" w14:textId="77777777" w:rsidR="00611D87" w:rsidRPr="00611D87" w:rsidRDefault="00611D87" w:rsidP="00611D87">
      <w:pPr>
        <w:pStyle w:val="a3"/>
        <w:numPr>
          <w:ilvl w:val="0"/>
          <w:numId w:val="4"/>
        </w:numPr>
        <w:tabs>
          <w:tab w:val="clear" w:pos="1070"/>
        </w:tabs>
        <w:spacing w:after="0"/>
        <w:ind w:left="992" w:hanging="357"/>
        <w:jc w:val="both"/>
        <w:rPr>
          <w:rFonts w:ascii="Times New Roman" w:hAnsi="Times New Roman"/>
          <w:bCs/>
          <w:sz w:val="24"/>
        </w:rPr>
      </w:pPr>
      <w:r w:rsidRPr="00611D87">
        <w:rPr>
          <w:rFonts w:ascii="Times New Roman" w:hAnsi="Times New Roman"/>
          <w:bCs/>
          <w:sz w:val="24"/>
          <w:szCs w:val="20"/>
          <w:lang w:eastAsia="ru-RU"/>
        </w:rPr>
        <w:t>Получение актуальной информации о состоянии призабойной зоны пласта в скважинах.</w:t>
      </w:r>
    </w:p>
    <w:p w14:paraId="021EE447" w14:textId="77777777" w:rsidR="00611D87" w:rsidRPr="00611D87" w:rsidRDefault="00611D87" w:rsidP="00611D87">
      <w:pPr>
        <w:numPr>
          <w:ilvl w:val="0"/>
          <w:numId w:val="4"/>
        </w:numPr>
        <w:tabs>
          <w:tab w:val="clear" w:pos="1070"/>
        </w:tabs>
        <w:ind w:left="993"/>
        <w:jc w:val="both"/>
        <w:rPr>
          <w:bCs/>
          <w:sz w:val="24"/>
        </w:rPr>
      </w:pPr>
      <w:r w:rsidRPr="00611D87">
        <w:rPr>
          <w:bCs/>
          <w:sz w:val="24"/>
        </w:rPr>
        <w:t>Усовершенствование технологий исследований и алгоритмов их интерпретации.</w:t>
      </w:r>
    </w:p>
    <w:p w14:paraId="7628292B" w14:textId="77777777" w:rsidR="00611D87" w:rsidRPr="00611D87" w:rsidRDefault="00611D87" w:rsidP="00611D87">
      <w:pPr>
        <w:numPr>
          <w:ilvl w:val="0"/>
          <w:numId w:val="4"/>
        </w:numPr>
        <w:tabs>
          <w:tab w:val="clear" w:pos="1070"/>
        </w:tabs>
        <w:ind w:left="993"/>
        <w:jc w:val="both"/>
        <w:rPr>
          <w:bCs/>
          <w:sz w:val="24"/>
        </w:rPr>
      </w:pPr>
      <w:r w:rsidRPr="00611D87">
        <w:rPr>
          <w:bCs/>
          <w:sz w:val="24"/>
        </w:rPr>
        <w:t xml:space="preserve">Повышение качества контроля за гидродинамическим состоянием объектов разработки через интеграцию и обобщение данных с использованием современного программного обеспечения. </w:t>
      </w:r>
    </w:p>
    <w:p w14:paraId="7DC059BB" w14:textId="77777777" w:rsidR="00611D87" w:rsidRPr="00611D87" w:rsidRDefault="00611D87" w:rsidP="00C574C8">
      <w:pPr>
        <w:ind w:left="993"/>
        <w:jc w:val="both"/>
        <w:rPr>
          <w:bCs/>
          <w:sz w:val="24"/>
        </w:rPr>
      </w:pPr>
    </w:p>
    <w:p w14:paraId="573F5657" w14:textId="77777777" w:rsidR="00611D87" w:rsidRPr="00611D87" w:rsidRDefault="00611D87" w:rsidP="00611D87">
      <w:pPr>
        <w:ind w:firstLine="360"/>
        <w:jc w:val="both"/>
        <w:rPr>
          <w:bCs/>
          <w:sz w:val="24"/>
        </w:rPr>
      </w:pPr>
    </w:p>
    <w:p w14:paraId="33E027BD" w14:textId="77777777" w:rsidR="00611D87" w:rsidRPr="00611D87" w:rsidRDefault="00611D87" w:rsidP="00611D87">
      <w:pPr>
        <w:jc w:val="center"/>
        <w:rPr>
          <w:b/>
          <w:sz w:val="28"/>
          <w:szCs w:val="28"/>
        </w:rPr>
      </w:pPr>
    </w:p>
    <w:p w14:paraId="39615939" w14:textId="77777777" w:rsidR="00611D87" w:rsidRPr="00611D87" w:rsidRDefault="00611D87" w:rsidP="00611D87">
      <w:pPr>
        <w:jc w:val="center"/>
        <w:rPr>
          <w:b/>
          <w:sz w:val="28"/>
          <w:szCs w:val="28"/>
        </w:rPr>
      </w:pPr>
      <w:r w:rsidRPr="00611D87">
        <w:rPr>
          <w:b/>
          <w:sz w:val="28"/>
          <w:szCs w:val="28"/>
          <w:lang w:val="en-US"/>
        </w:rPr>
        <w:t>II</w:t>
      </w:r>
      <w:r w:rsidRPr="00611D87">
        <w:rPr>
          <w:b/>
          <w:sz w:val="28"/>
          <w:szCs w:val="28"/>
        </w:rPr>
        <w:t xml:space="preserve"> Объекты работы</w:t>
      </w:r>
    </w:p>
    <w:p w14:paraId="66A8B832" w14:textId="77777777" w:rsidR="00611D87" w:rsidRPr="00611D87" w:rsidRDefault="00611D87" w:rsidP="00611D87">
      <w:pPr>
        <w:jc w:val="center"/>
        <w:rPr>
          <w:b/>
          <w:sz w:val="16"/>
          <w:szCs w:val="26"/>
        </w:rPr>
      </w:pPr>
    </w:p>
    <w:p w14:paraId="71AF43DB" w14:textId="77777777" w:rsidR="007E3276" w:rsidRDefault="00611D87" w:rsidP="007E3276">
      <w:pPr>
        <w:tabs>
          <w:tab w:val="left" w:pos="3045"/>
        </w:tabs>
        <w:suppressAutoHyphens/>
        <w:ind w:firstLine="284"/>
        <w:jc w:val="both"/>
        <w:rPr>
          <w:bCs/>
          <w:sz w:val="24"/>
          <w:szCs w:val="24"/>
        </w:rPr>
      </w:pPr>
      <w:r w:rsidRPr="00611D87">
        <w:rPr>
          <w:sz w:val="24"/>
          <w:szCs w:val="24"/>
        </w:rPr>
        <w:t xml:space="preserve">Выполнение работ настоящего Технического задания будет проводиться на месторождениях </w:t>
      </w:r>
      <w:r w:rsidR="007E3276">
        <w:rPr>
          <w:sz w:val="24"/>
          <w:szCs w:val="24"/>
        </w:rPr>
        <w:t>Пермского края и Свердловской области. Расстояние от г. Перми до месторождений:</w:t>
      </w:r>
      <w:r w:rsidR="007E3276">
        <w:rPr>
          <w:bCs/>
          <w:sz w:val="24"/>
          <w:szCs w:val="24"/>
        </w:rPr>
        <w:t xml:space="preserve"> Ожгинское -</w:t>
      </w:r>
      <w:r w:rsidR="007E3276" w:rsidRPr="00BD6323">
        <w:rPr>
          <w:bCs/>
          <w:sz w:val="24"/>
          <w:szCs w:val="24"/>
        </w:rPr>
        <w:t xml:space="preserve"> 1</w:t>
      </w:r>
      <w:r w:rsidR="007E3276">
        <w:rPr>
          <w:bCs/>
          <w:sz w:val="24"/>
          <w:szCs w:val="24"/>
        </w:rPr>
        <w:t>00 км, Алтыновско</w:t>
      </w:r>
      <w:r w:rsidR="007E3276" w:rsidRPr="00BD6323">
        <w:rPr>
          <w:bCs/>
          <w:sz w:val="24"/>
          <w:szCs w:val="24"/>
        </w:rPr>
        <w:t>е</w:t>
      </w:r>
      <w:r w:rsidR="007E3276">
        <w:rPr>
          <w:bCs/>
          <w:sz w:val="24"/>
          <w:szCs w:val="24"/>
        </w:rPr>
        <w:t xml:space="preserve"> -</w:t>
      </w:r>
      <w:r w:rsidR="007E3276" w:rsidRPr="00BD6323">
        <w:rPr>
          <w:bCs/>
          <w:sz w:val="24"/>
          <w:szCs w:val="24"/>
        </w:rPr>
        <w:t>16</w:t>
      </w:r>
      <w:r w:rsidR="007E3276" w:rsidRPr="00892060">
        <w:rPr>
          <w:bCs/>
          <w:sz w:val="24"/>
          <w:szCs w:val="24"/>
        </w:rPr>
        <w:t>8</w:t>
      </w:r>
      <w:r w:rsidR="007E3276">
        <w:rPr>
          <w:bCs/>
          <w:sz w:val="24"/>
          <w:szCs w:val="24"/>
        </w:rPr>
        <w:t xml:space="preserve"> км, Дубовогорское - 305</w:t>
      </w:r>
      <w:r w:rsidR="007E3276" w:rsidRPr="00BD6323">
        <w:rPr>
          <w:bCs/>
          <w:sz w:val="24"/>
          <w:szCs w:val="24"/>
        </w:rPr>
        <w:t xml:space="preserve"> км, Каменс</w:t>
      </w:r>
      <w:r w:rsidR="007E3276">
        <w:rPr>
          <w:bCs/>
          <w:sz w:val="24"/>
          <w:szCs w:val="24"/>
        </w:rPr>
        <w:t xml:space="preserve">кое - 220 км, Капканское - 230 км, Чердынское - </w:t>
      </w:r>
      <w:r w:rsidR="007E3276" w:rsidRPr="001A222F">
        <w:rPr>
          <w:bCs/>
          <w:sz w:val="24"/>
          <w:szCs w:val="24"/>
        </w:rPr>
        <w:t>320</w:t>
      </w:r>
      <w:r w:rsidR="007E3276">
        <w:rPr>
          <w:bCs/>
          <w:sz w:val="24"/>
          <w:szCs w:val="24"/>
        </w:rPr>
        <w:t xml:space="preserve"> км, Гущинское - 148 км, Ескинское - 240 км, </w:t>
      </w:r>
      <w:r w:rsidR="00FF406C">
        <w:rPr>
          <w:bCs/>
          <w:sz w:val="24"/>
          <w:szCs w:val="24"/>
        </w:rPr>
        <w:t>Михалевское (</w:t>
      </w:r>
      <w:r w:rsidR="007E3276">
        <w:rPr>
          <w:bCs/>
          <w:sz w:val="24"/>
          <w:szCs w:val="24"/>
        </w:rPr>
        <w:t>Красильниковский л.у</w:t>
      </w:r>
      <w:r w:rsidR="00FF406C">
        <w:rPr>
          <w:bCs/>
          <w:sz w:val="24"/>
          <w:szCs w:val="24"/>
        </w:rPr>
        <w:t>.)</w:t>
      </w:r>
      <w:r w:rsidR="007E3276">
        <w:rPr>
          <w:bCs/>
          <w:sz w:val="24"/>
          <w:szCs w:val="24"/>
        </w:rPr>
        <w:t xml:space="preserve"> - 278 км, Водораздельное - 350 км.</w:t>
      </w:r>
    </w:p>
    <w:p w14:paraId="6BCB25C3" w14:textId="77777777" w:rsidR="00611D87" w:rsidRPr="00611D87" w:rsidRDefault="00611D87" w:rsidP="00611D87">
      <w:pPr>
        <w:ind w:firstLine="709"/>
        <w:jc w:val="both"/>
        <w:rPr>
          <w:sz w:val="24"/>
          <w:szCs w:val="24"/>
        </w:rPr>
      </w:pPr>
    </w:p>
    <w:p w14:paraId="6B7497C2" w14:textId="77777777" w:rsidR="00611D87" w:rsidRPr="00611D87" w:rsidRDefault="00611D87" w:rsidP="00611D87">
      <w:pPr>
        <w:jc w:val="center"/>
        <w:rPr>
          <w:b/>
          <w:sz w:val="28"/>
          <w:szCs w:val="28"/>
        </w:rPr>
      </w:pPr>
      <w:r w:rsidRPr="00611D87">
        <w:rPr>
          <w:b/>
          <w:sz w:val="28"/>
          <w:szCs w:val="28"/>
          <w:lang w:val="en-US"/>
        </w:rPr>
        <w:t>III</w:t>
      </w:r>
      <w:r w:rsidRPr="00611D87">
        <w:rPr>
          <w:b/>
          <w:sz w:val="28"/>
          <w:szCs w:val="28"/>
        </w:rPr>
        <w:t xml:space="preserve"> Сроки работы</w:t>
      </w:r>
    </w:p>
    <w:p w14:paraId="72EED94C" w14:textId="77777777" w:rsidR="00611D87" w:rsidRPr="00611D87" w:rsidRDefault="00611D87" w:rsidP="00611D87">
      <w:pPr>
        <w:jc w:val="center"/>
        <w:rPr>
          <w:b/>
          <w:sz w:val="26"/>
          <w:szCs w:val="26"/>
        </w:rPr>
      </w:pPr>
    </w:p>
    <w:p w14:paraId="50132122" w14:textId="77777777" w:rsidR="00611D87" w:rsidRDefault="00611D87" w:rsidP="003D4F9A">
      <w:pPr>
        <w:ind w:firstLine="360"/>
        <w:jc w:val="both"/>
        <w:rPr>
          <w:sz w:val="24"/>
          <w:szCs w:val="28"/>
        </w:rPr>
      </w:pPr>
      <w:r w:rsidRPr="00611D87">
        <w:rPr>
          <w:sz w:val="24"/>
          <w:szCs w:val="28"/>
        </w:rPr>
        <w:t>Работы по настоящему Техническому заданию будут проводиться в период с 01.01.20</w:t>
      </w:r>
      <w:r w:rsidR="007E3276">
        <w:rPr>
          <w:sz w:val="24"/>
          <w:szCs w:val="28"/>
        </w:rPr>
        <w:t>2</w:t>
      </w:r>
      <w:r w:rsidR="004B5DF5">
        <w:rPr>
          <w:sz w:val="24"/>
          <w:szCs w:val="28"/>
        </w:rPr>
        <w:t>5</w:t>
      </w:r>
      <w:r w:rsidRPr="00611D87">
        <w:rPr>
          <w:sz w:val="24"/>
          <w:szCs w:val="28"/>
        </w:rPr>
        <w:t xml:space="preserve"> по 31.12.20</w:t>
      </w:r>
      <w:r w:rsidR="007E3276">
        <w:rPr>
          <w:sz w:val="24"/>
          <w:szCs w:val="28"/>
        </w:rPr>
        <w:t>2</w:t>
      </w:r>
      <w:r w:rsidR="004B5DF5">
        <w:rPr>
          <w:sz w:val="24"/>
          <w:szCs w:val="28"/>
        </w:rPr>
        <w:t>5</w:t>
      </w:r>
      <w:r w:rsidRPr="00611D87">
        <w:rPr>
          <w:sz w:val="24"/>
          <w:szCs w:val="28"/>
        </w:rPr>
        <w:t xml:space="preserve"> гг. </w:t>
      </w:r>
    </w:p>
    <w:p w14:paraId="08EAFE2E" w14:textId="77777777" w:rsidR="003D4F9A" w:rsidRDefault="003D4F9A" w:rsidP="003D4F9A">
      <w:pPr>
        <w:ind w:firstLine="360"/>
        <w:jc w:val="both"/>
        <w:rPr>
          <w:sz w:val="24"/>
          <w:szCs w:val="28"/>
        </w:rPr>
      </w:pPr>
    </w:p>
    <w:p w14:paraId="3A25E29C" w14:textId="77777777" w:rsidR="00A07A69" w:rsidRPr="001A1D12" w:rsidRDefault="00A07A69" w:rsidP="00626FD5">
      <w:pPr>
        <w:jc w:val="center"/>
        <w:rPr>
          <w:b/>
          <w:sz w:val="28"/>
          <w:szCs w:val="28"/>
        </w:rPr>
      </w:pPr>
    </w:p>
    <w:p w14:paraId="5A73417A" w14:textId="77777777" w:rsidR="00626FD5" w:rsidRDefault="00626FD5" w:rsidP="00626FD5">
      <w:pPr>
        <w:jc w:val="center"/>
        <w:rPr>
          <w:b/>
          <w:sz w:val="28"/>
          <w:szCs w:val="28"/>
        </w:rPr>
      </w:pPr>
      <w:r w:rsidRPr="00611D8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611D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Структура ценообразования</w:t>
      </w:r>
    </w:p>
    <w:p w14:paraId="12A3D81D" w14:textId="77777777" w:rsidR="00904F4C" w:rsidRDefault="00904F4C" w:rsidP="00626FD5">
      <w:pPr>
        <w:jc w:val="center"/>
        <w:rPr>
          <w:b/>
          <w:sz w:val="28"/>
          <w:szCs w:val="28"/>
        </w:rPr>
      </w:pPr>
    </w:p>
    <w:p w14:paraId="32A68E81" w14:textId="77777777" w:rsidR="00626FD5" w:rsidRPr="00C43B0E" w:rsidRDefault="00626FD5" w:rsidP="00626FD5">
      <w:pPr>
        <w:tabs>
          <w:tab w:val="left" w:pos="142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43B0E">
        <w:rPr>
          <w:sz w:val="24"/>
          <w:szCs w:val="24"/>
        </w:rPr>
        <w:t xml:space="preserve"> Цены </w:t>
      </w:r>
      <w:r>
        <w:rPr>
          <w:sz w:val="24"/>
          <w:szCs w:val="24"/>
        </w:rPr>
        <w:t xml:space="preserve">на полный список методов исследований </w:t>
      </w:r>
      <w:r w:rsidRPr="00C43B0E">
        <w:rPr>
          <w:sz w:val="24"/>
          <w:szCs w:val="24"/>
        </w:rPr>
        <w:t>указывать без учета НДС.</w:t>
      </w:r>
    </w:p>
    <w:p w14:paraId="3AB5A6A8" w14:textId="77777777" w:rsidR="00626FD5" w:rsidRDefault="00626FD5" w:rsidP="00626FD5">
      <w:pPr>
        <w:tabs>
          <w:tab w:val="left" w:pos="284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43B0E">
        <w:rPr>
          <w:sz w:val="24"/>
          <w:szCs w:val="24"/>
        </w:rPr>
        <w:t xml:space="preserve"> Расчет стоимости по </w:t>
      </w:r>
      <w:r w:rsidR="00FF406C">
        <w:rPr>
          <w:sz w:val="24"/>
          <w:szCs w:val="24"/>
        </w:rPr>
        <w:t xml:space="preserve">всем </w:t>
      </w:r>
      <w:r w:rsidRPr="00C43B0E">
        <w:rPr>
          <w:sz w:val="24"/>
          <w:szCs w:val="24"/>
        </w:rPr>
        <w:t xml:space="preserve">видам работ производить </w:t>
      </w:r>
      <w:r w:rsidRPr="00251ECB">
        <w:rPr>
          <w:sz w:val="24"/>
          <w:szCs w:val="24"/>
        </w:rPr>
        <w:t>с детальной расшифровкой</w:t>
      </w:r>
      <w:r>
        <w:rPr>
          <w:sz w:val="24"/>
          <w:szCs w:val="24"/>
        </w:rPr>
        <w:t xml:space="preserve"> и </w:t>
      </w:r>
      <w:r w:rsidRPr="00C43B0E">
        <w:rPr>
          <w:sz w:val="24"/>
          <w:szCs w:val="24"/>
        </w:rPr>
        <w:t>учетом проезда.</w:t>
      </w:r>
    </w:p>
    <w:p w14:paraId="65C752EC" w14:textId="77777777" w:rsidR="00626FD5" w:rsidRPr="00C43B0E" w:rsidRDefault="00626FD5" w:rsidP="00D00395">
      <w:pPr>
        <w:tabs>
          <w:tab w:val="left" w:pos="748"/>
        </w:tabs>
        <w:ind w:firstLine="284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43B0E">
        <w:rPr>
          <w:sz w:val="24"/>
          <w:szCs w:val="24"/>
        </w:rPr>
        <w:t xml:space="preserve"> Срок оплаты </w:t>
      </w:r>
      <w:r>
        <w:rPr>
          <w:sz w:val="24"/>
          <w:szCs w:val="24"/>
        </w:rPr>
        <w:t>не ранее 90 дней, но не позднее</w:t>
      </w:r>
      <w:r w:rsidRPr="00C43B0E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C43B0E">
        <w:rPr>
          <w:sz w:val="24"/>
          <w:szCs w:val="24"/>
        </w:rPr>
        <w:t>0 дней с момента подписания счета-фактуры.</w:t>
      </w:r>
    </w:p>
    <w:p w14:paraId="2AC5040C" w14:textId="77777777" w:rsidR="003D4F9A" w:rsidRDefault="003D4F9A" w:rsidP="00D558ED">
      <w:pPr>
        <w:jc w:val="both"/>
        <w:rPr>
          <w:sz w:val="24"/>
          <w:szCs w:val="28"/>
        </w:rPr>
      </w:pPr>
    </w:p>
    <w:p w14:paraId="633911CE" w14:textId="77777777" w:rsidR="003D4F9A" w:rsidRPr="003D4F9A" w:rsidRDefault="003D4F9A" w:rsidP="003D4F9A">
      <w:pPr>
        <w:rPr>
          <w:b/>
          <w:sz w:val="28"/>
          <w:szCs w:val="28"/>
        </w:rPr>
      </w:pPr>
    </w:p>
    <w:p w14:paraId="1F6CF6B0" w14:textId="77777777" w:rsidR="00611D87" w:rsidRPr="00611D87" w:rsidRDefault="00611D87" w:rsidP="00611D87">
      <w:pPr>
        <w:pStyle w:val="a3"/>
        <w:numPr>
          <w:ilvl w:val="0"/>
          <w:numId w:val="8"/>
        </w:numPr>
        <w:ind w:left="142" w:hanging="76"/>
        <w:jc w:val="center"/>
        <w:rPr>
          <w:rFonts w:ascii="Times New Roman" w:hAnsi="Times New Roman"/>
          <w:b/>
          <w:sz w:val="28"/>
          <w:szCs w:val="28"/>
        </w:rPr>
      </w:pPr>
      <w:r w:rsidRPr="00611D87">
        <w:rPr>
          <w:rFonts w:ascii="Times New Roman" w:hAnsi="Times New Roman"/>
          <w:b/>
          <w:sz w:val="28"/>
          <w:szCs w:val="28"/>
        </w:rPr>
        <w:lastRenderedPageBreak/>
        <w:t>ОКАЗАНИЕ УСЛУГ ПО ПРОВЕДЕНИЮ ГИДРОДИНАМИЧЕСКИХ ИССЛЕДОВАНИЙ СКВАЖИН</w:t>
      </w:r>
    </w:p>
    <w:p w14:paraId="3240722A" w14:textId="77777777" w:rsidR="00611D87" w:rsidRPr="00631C49" w:rsidRDefault="00611D87" w:rsidP="00611D87">
      <w:pPr>
        <w:rPr>
          <w:b/>
          <w:sz w:val="32"/>
          <w:szCs w:val="28"/>
        </w:rPr>
      </w:pPr>
      <w:r w:rsidRPr="00611D87">
        <w:rPr>
          <w:b/>
          <w:sz w:val="28"/>
          <w:szCs w:val="28"/>
          <w:lang w:val="en-US"/>
        </w:rPr>
        <w:t>I</w:t>
      </w:r>
      <w:r w:rsidRPr="00611D87">
        <w:rPr>
          <w:b/>
          <w:sz w:val="28"/>
          <w:szCs w:val="28"/>
        </w:rPr>
        <w:t xml:space="preserve"> Объемы и виды исследований </w:t>
      </w:r>
      <w:r w:rsidRPr="00631C49">
        <w:rPr>
          <w:sz w:val="24"/>
          <w:szCs w:val="28"/>
        </w:rPr>
        <w:t>на срок выполнения работ представлен в приложении №1 к настоящему техническому заданию</w:t>
      </w:r>
      <w:r w:rsidRPr="00631C49">
        <w:rPr>
          <w:b/>
          <w:sz w:val="24"/>
          <w:szCs w:val="28"/>
        </w:rPr>
        <w:t xml:space="preserve"> </w:t>
      </w:r>
    </w:p>
    <w:p w14:paraId="6D687FE2" w14:textId="77777777" w:rsidR="003D4F9A" w:rsidRPr="003D4F9A" w:rsidRDefault="003D4F9A" w:rsidP="00611D87">
      <w:pPr>
        <w:jc w:val="center"/>
        <w:rPr>
          <w:b/>
          <w:sz w:val="28"/>
          <w:szCs w:val="28"/>
        </w:rPr>
      </w:pPr>
    </w:p>
    <w:p w14:paraId="5CFEFE01" w14:textId="77777777" w:rsidR="00611D87" w:rsidRPr="00611D87" w:rsidRDefault="00611D87" w:rsidP="00611D87">
      <w:pPr>
        <w:jc w:val="center"/>
        <w:rPr>
          <w:b/>
          <w:sz w:val="28"/>
          <w:szCs w:val="28"/>
        </w:rPr>
      </w:pPr>
      <w:r w:rsidRPr="00611D87">
        <w:rPr>
          <w:b/>
          <w:sz w:val="28"/>
          <w:szCs w:val="28"/>
          <w:lang w:val="en-US"/>
        </w:rPr>
        <w:t>II</w:t>
      </w:r>
      <w:r w:rsidRPr="00611D87">
        <w:rPr>
          <w:b/>
          <w:sz w:val="28"/>
          <w:szCs w:val="28"/>
        </w:rPr>
        <w:t xml:space="preserve"> Требования по организации инструментальных замеров при выполнении ГДИС для подрядных предприятий </w:t>
      </w:r>
    </w:p>
    <w:p w14:paraId="3D6364C6" w14:textId="77777777" w:rsidR="00611D87" w:rsidRPr="00611D87" w:rsidRDefault="00611D87" w:rsidP="00611D87">
      <w:pPr>
        <w:tabs>
          <w:tab w:val="left" w:pos="284"/>
        </w:tabs>
        <w:ind w:left="284" w:hanging="284"/>
        <w:jc w:val="both"/>
        <w:rPr>
          <w:sz w:val="26"/>
          <w:szCs w:val="26"/>
        </w:rPr>
      </w:pPr>
    </w:p>
    <w:p w14:paraId="291DD5CD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  <w:tab w:val="num" w:pos="567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Наличие мобильных диагностических комплексов с компьютеризированным рабочим местом оператора в количестве, позволяющем полностью удовлетворить потребности Заказчика.</w:t>
      </w:r>
    </w:p>
    <w:p w14:paraId="789FD317" w14:textId="77777777" w:rsidR="00611D87" w:rsidRPr="00C574C8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C574C8">
        <w:rPr>
          <w:bCs/>
          <w:sz w:val="24"/>
        </w:rPr>
        <w:t>Наличие полного комплекта автономных электронных цифровых приборов для ГДИС:</w:t>
      </w:r>
    </w:p>
    <w:p w14:paraId="26720D59" w14:textId="77777777" w:rsidR="00611D87" w:rsidRPr="00C574C8" w:rsidRDefault="00611D87" w:rsidP="00611D87">
      <w:pPr>
        <w:numPr>
          <w:ilvl w:val="0"/>
          <w:numId w:val="1"/>
        </w:numPr>
        <w:tabs>
          <w:tab w:val="clear" w:pos="720"/>
          <w:tab w:val="left" w:pos="709"/>
          <w:tab w:val="num" w:pos="1080"/>
          <w:tab w:val="num" w:pos="1211"/>
          <w:tab w:val="num" w:pos="1260"/>
        </w:tabs>
        <w:ind w:left="993" w:hanging="284"/>
        <w:jc w:val="both"/>
        <w:rPr>
          <w:sz w:val="24"/>
        </w:rPr>
      </w:pPr>
      <w:r w:rsidRPr="00C574C8">
        <w:rPr>
          <w:sz w:val="24"/>
        </w:rPr>
        <w:t>Уровнемеры с возможностью фиксации уровня в автоматическом режиме</w:t>
      </w:r>
      <w:r w:rsidR="00C574C8" w:rsidRPr="00C574C8">
        <w:rPr>
          <w:sz w:val="24"/>
        </w:rPr>
        <w:t xml:space="preserve"> (не менее 3шт)</w:t>
      </w:r>
    </w:p>
    <w:p w14:paraId="0076C9B5" w14:textId="77777777" w:rsidR="00611D87" w:rsidRPr="00C574C8" w:rsidRDefault="00611D87" w:rsidP="00611D87">
      <w:pPr>
        <w:numPr>
          <w:ilvl w:val="0"/>
          <w:numId w:val="1"/>
        </w:numPr>
        <w:tabs>
          <w:tab w:val="clear" w:pos="720"/>
          <w:tab w:val="left" w:pos="709"/>
          <w:tab w:val="num" w:pos="1080"/>
          <w:tab w:val="num" w:pos="1211"/>
          <w:tab w:val="num" w:pos="1260"/>
        </w:tabs>
        <w:ind w:left="993" w:hanging="284"/>
        <w:jc w:val="both"/>
        <w:rPr>
          <w:sz w:val="24"/>
        </w:rPr>
      </w:pPr>
      <w:r w:rsidRPr="00C574C8">
        <w:rPr>
          <w:sz w:val="24"/>
        </w:rPr>
        <w:t>Манометры устьевые с диапазоном рабочих температур от -40 до +50</w:t>
      </w:r>
      <w:r w:rsidRPr="00C574C8">
        <w:rPr>
          <w:sz w:val="24"/>
          <w:vertAlign w:val="superscript"/>
        </w:rPr>
        <w:t xml:space="preserve">0 </w:t>
      </w:r>
      <w:r w:rsidRPr="00C574C8">
        <w:rPr>
          <w:sz w:val="24"/>
        </w:rPr>
        <w:t>С</w:t>
      </w:r>
      <w:r w:rsidR="00C574C8" w:rsidRPr="00C574C8">
        <w:rPr>
          <w:sz w:val="24"/>
        </w:rPr>
        <w:t xml:space="preserve"> (не менее 3шт)</w:t>
      </w:r>
    </w:p>
    <w:p w14:paraId="6824C4F9" w14:textId="77777777" w:rsidR="00611D87" w:rsidRPr="00C574C8" w:rsidRDefault="00611D87" w:rsidP="00611D87">
      <w:pPr>
        <w:numPr>
          <w:ilvl w:val="0"/>
          <w:numId w:val="1"/>
        </w:numPr>
        <w:tabs>
          <w:tab w:val="clear" w:pos="720"/>
          <w:tab w:val="left" w:pos="709"/>
        </w:tabs>
        <w:ind w:left="993" w:hanging="284"/>
        <w:rPr>
          <w:sz w:val="24"/>
        </w:rPr>
      </w:pPr>
      <w:r w:rsidRPr="00C574C8">
        <w:rPr>
          <w:sz w:val="24"/>
        </w:rPr>
        <w:t xml:space="preserve">Манометры глубинные кварцевые с максимальным давлением не менее 110 Мпа (16000 </w:t>
      </w:r>
      <w:r w:rsidRPr="00C574C8">
        <w:rPr>
          <w:sz w:val="24"/>
          <w:lang w:val="en-US"/>
        </w:rPr>
        <w:t>psia</w:t>
      </w:r>
      <w:r w:rsidRPr="00C574C8">
        <w:rPr>
          <w:sz w:val="24"/>
        </w:rPr>
        <w:t xml:space="preserve">), с фактической точностью измерения </w:t>
      </w:r>
      <w:r w:rsidR="003D4F9A" w:rsidRPr="00C574C8">
        <w:rPr>
          <w:sz w:val="24"/>
        </w:rPr>
        <w:t>давления (</w:t>
      </w:r>
      <w:r w:rsidRPr="00C574C8">
        <w:rPr>
          <w:sz w:val="24"/>
        </w:rPr>
        <w:t xml:space="preserve">не менее) 0.01% от полной шкалы, с разрешением по </w:t>
      </w:r>
      <w:r w:rsidR="003D4F9A" w:rsidRPr="00C574C8">
        <w:rPr>
          <w:sz w:val="24"/>
        </w:rPr>
        <w:t>давлению (</w:t>
      </w:r>
      <w:r w:rsidRPr="00C574C8">
        <w:rPr>
          <w:sz w:val="24"/>
        </w:rPr>
        <w:t xml:space="preserve">не менее) 0.00006% от полной шкалы, с допустимым превышением по </w:t>
      </w:r>
      <w:r w:rsidR="003D4F9A" w:rsidRPr="00C574C8">
        <w:rPr>
          <w:sz w:val="24"/>
        </w:rPr>
        <w:t>давлению (</w:t>
      </w:r>
      <w:r w:rsidRPr="00C574C8">
        <w:rPr>
          <w:sz w:val="24"/>
        </w:rPr>
        <w:t xml:space="preserve">не менее) 10% от полной шкалы, с фактической максимальной рабочей </w:t>
      </w:r>
      <w:r w:rsidR="003D4F9A" w:rsidRPr="00C574C8">
        <w:rPr>
          <w:sz w:val="24"/>
        </w:rPr>
        <w:t>температурой (</w:t>
      </w:r>
      <w:r w:rsidRPr="00C574C8">
        <w:rPr>
          <w:sz w:val="24"/>
        </w:rPr>
        <w:t>не менее) 170</w:t>
      </w:r>
      <w:r w:rsidRPr="00C574C8">
        <w:rPr>
          <w:sz w:val="24"/>
        </w:rPr>
        <w:sym w:font="Symbol" w:char="F0B0"/>
      </w:r>
      <w:r w:rsidRPr="00C574C8">
        <w:rPr>
          <w:sz w:val="24"/>
        </w:rPr>
        <w:t xml:space="preserve">С, с фактической точностью измерения </w:t>
      </w:r>
      <w:r w:rsidR="003D4F9A" w:rsidRPr="00C574C8">
        <w:rPr>
          <w:sz w:val="24"/>
        </w:rPr>
        <w:t>температуры (</w:t>
      </w:r>
      <w:r w:rsidRPr="00C574C8">
        <w:rPr>
          <w:sz w:val="24"/>
        </w:rPr>
        <w:t>не менее) 0.05</w:t>
      </w:r>
      <w:r w:rsidRPr="00C574C8">
        <w:rPr>
          <w:sz w:val="24"/>
        </w:rPr>
        <w:sym w:font="Symbol" w:char="F0B0"/>
      </w:r>
      <w:r w:rsidRPr="00C574C8">
        <w:rPr>
          <w:sz w:val="24"/>
        </w:rPr>
        <w:t xml:space="preserve">С, с разрешением по </w:t>
      </w:r>
      <w:r w:rsidR="003D4F9A" w:rsidRPr="00C574C8">
        <w:rPr>
          <w:sz w:val="24"/>
        </w:rPr>
        <w:t>температуре (</w:t>
      </w:r>
      <w:r w:rsidRPr="00C574C8">
        <w:rPr>
          <w:sz w:val="24"/>
        </w:rPr>
        <w:t>не менее) 0.01</w:t>
      </w:r>
      <w:r w:rsidRPr="00C574C8">
        <w:rPr>
          <w:sz w:val="24"/>
        </w:rPr>
        <w:sym w:font="Symbol" w:char="F0B0"/>
      </w:r>
      <w:r w:rsidRPr="00C574C8">
        <w:rPr>
          <w:sz w:val="24"/>
        </w:rPr>
        <w:t>С.  Память прибора должна позволять хранить не менее 2 000 000 наборов данных измерений</w:t>
      </w:r>
      <w:r w:rsidR="00C574C8" w:rsidRPr="00C574C8">
        <w:rPr>
          <w:sz w:val="24"/>
        </w:rPr>
        <w:t xml:space="preserve"> (не менее 3 шт)</w:t>
      </w:r>
    </w:p>
    <w:p w14:paraId="65A56257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 xml:space="preserve">Наличие количества манометров и необходимого оборудования до их доставки на забой </w:t>
      </w:r>
      <w:r w:rsidR="003D4F9A" w:rsidRPr="00611D87">
        <w:rPr>
          <w:bCs/>
          <w:sz w:val="24"/>
        </w:rPr>
        <w:t>скважины в</w:t>
      </w:r>
      <w:r w:rsidRPr="00611D87">
        <w:rPr>
          <w:bCs/>
          <w:sz w:val="24"/>
        </w:rPr>
        <w:t xml:space="preserve"> теплое время суток способное обеспечить одновременное проведение до 20 длительных исследований.</w:t>
      </w:r>
    </w:p>
    <w:p w14:paraId="14BA9FC4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Наличие радиосвязи либо сотовой связи с экипажами.</w:t>
      </w:r>
    </w:p>
    <w:p w14:paraId="568FD4DB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Оперативность при проведении работ на скважине и их последующей интерпретации срок от 1 до 7 календарных дней в зависимости от типа исследования.</w:t>
      </w:r>
    </w:p>
    <w:p w14:paraId="66E5A74E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Наличие инженерно-аналитического центра, позволяющего осуществлять обработку информации ГДИС любой сложности, координировать и контролировать проведение исследований.</w:t>
      </w:r>
    </w:p>
    <w:p w14:paraId="13503BB2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Наличие операционной среды, позволяющей автоматизировать процесс передачи, обработки и хранения полученной информации.</w:t>
      </w:r>
    </w:p>
    <w:p w14:paraId="080EE5C6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Интеграция информационной среды с базами данных Заказчика.</w:t>
      </w:r>
    </w:p>
    <w:p w14:paraId="3E9182B2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Высокая квалификация операторов (средний разряд – 4,6)</w:t>
      </w:r>
    </w:p>
    <w:p w14:paraId="6F4FAF1E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Наличие реализованной трехуровневой системы контроля качества (оператор, мастер и интерпретатор ИАЦ), позволяющей избежать попадания некачественных замеров в Корпоративную Базу Данных.</w:t>
      </w:r>
    </w:p>
    <w:p w14:paraId="5EFE048A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Наличие аттестации всего персонала в области охраны труда и промышленной безопасности.</w:t>
      </w:r>
    </w:p>
    <w:p w14:paraId="5200F8AD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Наличие сервисного центра по обслуживанию (ремонту и поверки) используемого оборудования.</w:t>
      </w:r>
    </w:p>
    <w:p w14:paraId="0A50D6D3" w14:textId="77777777" w:rsidR="00611D87" w:rsidRPr="00611D87" w:rsidRDefault="00C574C8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>
        <w:rPr>
          <w:bCs/>
          <w:sz w:val="24"/>
        </w:rPr>
        <w:t>Отправной точк</w:t>
      </w:r>
      <w:r w:rsidR="005C3513">
        <w:rPr>
          <w:bCs/>
          <w:sz w:val="24"/>
        </w:rPr>
        <w:t>ой</w:t>
      </w:r>
      <w:r>
        <w:rPr>
          <w:bCs/>
          <w:sz w:val="24"/>
        </w:rPr>
        <w:t xml:space="preserve"> при принятии объемов</w:t>
      </w:r>
      <w:r w:rsidR="005C3513">
        <w:rPr>
          <w:bCs/>
          <w:sz w:val="24"/>
        </w:rPr>
        <w:t xml:space="preserve"> будет являться г. Пермь</w:t>
      </w:r>
      <w:r w:rsidR="00611D87" w:rsidRPr="00611D87">
        <w:rPr>
          <w:bCs/>
          <w:sz w:val="24"/>
        </w:rPr>
        <w:t>.</w:t>
      </w:r>
    </w:p>
    <w:p w14:paraId="5A4E0530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Наличие разработанных, утвержденных и внедренных в производство технологических инструкций на все виды работ.</w:t>
      </w:r>
    </w:p>
    <w:p w14:paraId="7E29E68A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Наличие разработанной и внедренной в производство методики расчета давления по устьевым параметрам.</w:t>
      </w:r>
    </w:p>
    <w:p w14:paraId="287E2FC0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Наличие датчиков натяжения на лебедках, выполняющих глубинные замеры, с возможностью записи и хранения информации.</w:t>
      </w:r>
    </w:p>
    <w:p w14:paraId="0BFA96B8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lastRenderedPageBreak/>
        <w:t xml:space="preserve">Возможность предоставления услуг по ГДИС в ночное время суток. </w:t>
      </w:r>
    </w:p>
    <w:p w14:paraId="2774CCA3" w14:textId="77777777" w:rsidR="00611D87" w:rsidRPr="0023307E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23307E">
        <w:rPr>
          <w:bCs/>
          <w:sz w:val="24"/>
        </w:rPr>
        <w:t>Наличие в составе организации или аффилированных подразделений лаборатори</w:t>
      </w:r>
      <w:r w:rsidR="00684D5E" w:rsidRPr="0023307E">
        <w:rPr>
          <w:bCs/>
          <w:sz w:val="24"/>
        </w:rPr>
        <w:t>и</w:t>
      </w:r>
      <w:r w:rsidRPr="0023307E">
        <w:rPr>
          <w:bCs/>
          <w:sz w:val="24"/>
        </w:rPr>
        <w:t xml:space="preserve"> химико-аналитических исследований.</w:t>
      </w:r>
    </w:p>
    <w:p w14:paraId="46DB611B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Наличие процедуры дизайна исследований.</w:t>
      </w:r>
    </w:p>
    <w:p w14:paraId="6929251E" w14:textId="77777777" w:rsidR="00611D87" w:rsidRPr="008969B6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sz w:val="24"/>
          <w:szCs w:val="24"/>
        </w:rPr>
        <w:t>Работы проводятся на основании заявки заказчика.</w:t>
      </w:r>
    </w:p>
    <w:p w14:paraId="6A81E7B5" w14:textId="77777777" w:rsidR="008969B6" w:rsidRPr="00611D87" w:rsidRDefault="008969B6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  <w:rPr>
          <w:bCs/>
          <w:sz w:val="24"/>
        </w:rPr>
      </w:pPr>
      <w:r>
        <w:rPr>
          <w:sz w:val="24"/>
          <w:szCs w:val="24"/>
        </w:rPr>
        <w:t>Подрядчик составляет план работ на ГДИ и согласовывает его с Заказчиком.</w:t>
      </w:r>
    </w:p>
    <w:p w14:paraId="14A2F59B" w14:textId="77777777" w:rsidR="00611D87" w:rsidRPr="00611D87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</w:pPr>
      <w:r w:rsidRPr="00611D87">
        <w:rPr>
          <w:bCs/>
          <w:sz w:val="24"/>
        </w:rPr>
        <w:t xml:space="preserve"> </w:t>
      </w:r>
      <w:r w:rsidRPr="00611D87">
        <w:rPr>
          <w:sz w:val="24"/>
          <w:szCs w:val="24"/>
        </w:rPr>
        <w:t>За сутки перед началом работ инженер-технолог Подрядной организации подтверждает готовность отряда к выезду на скважину, устанавливаются: время начала работ, очередность проведения замеров по скважинам, ответственные исполнители.</w:t>
      </w:r>
    </w:p>
    <w:p w14:paraId="4AB4EF89" w14:textId="77777777" w:rsidR="00611D87" w:rsidRPr="00C574C8" w:rsidRDefault="00611D87" w:rsidP="00611D87">
      <w:pPr>
        <w:numPr>
          <w:ilvl w:val="0"/>
          <w:numId w:val="6"/>
        </w:numPr>
        <w:tabs>
          <w:tab w:val="clear" w:pos="1069"/>
        </w:tabs>
        <w:ind w:left="567"/>
        <w:jc w:val="both"/>
      </w:pPr>
      <w:r w:rsidRPr="00611D87">
        <w:rPr>
          <w:bCs/>
          <w:sz w:val="24"/>
        </w:rPr>
        <w:t xml:space="preserve">Наличие собственных лицензий (или у аффилированных предприятий) программного обеспечения </w:t>
      </w:r>
      <w:r w:rsidR="00835514" w:rsidRPr="00835514">
        <w:rPr>
          <w:bCs/>
          <w:sz w:val="24"/>
        </w:rPr>
        <w:t>KAPPA Workstation v5.20.03 (модуль Saphir и Topaz).</w:t>
      </w:r>
    </w:p>
    <w:p w14:paraId="1A562567" w14:textId="77777777" w:rsidR="00611D87" w:rsidRPr="00611D87" w:rsidRDefault="00611D87" w:rsidP="00611D87">
      <w:pPr>
        <w:jc w:val="center"/>
        <w:rPr>
          <w:b/>
          <w:sz w:val="28"/>
          <w:szCs w:val="28"/>
        </w:rPr>
      </w:pPr>
    </w:p>
    <w:p w14:paraId="75E59098" w14:textId="77777777" w:rsidR="00611D87" w:rsidRPr="00611D87" w:rsidRDefault="00611D87" w:rsidP="00611D87">
      <w:pPr>
        <w:jc w:val="center"/>
        <w:rPr>
          <w:b/>
          <w:sz w:val="28"/>
          <w:szCs w:val="28"/>
        </w:rPr>
      </w:pPr>
      <w:r w:rsidRPr="00611D87">
        <w:rPr>
          <w:b/>
          <w:sz w:val="28"/>
          <w:szCs w:val="28"/>
          <w:lang w:val="en-US"/>
        </w:rPr>
        <w:t>III</w:t>
      </w:r>
      <w:r w:rsidRPr="00611D87">
        <w:rPr>
          <w:b/>
          <w:sz w:val="28"/>
          <w:szCs w:val="28"/>
        </w:rPr>
        <w:t xml:space="preserve"> Требования по обработке и интерпретации   ГДИС </w:t>
      </w:r>
    </w:p>
    <w:p w14:paraId="02E90F8F" w14:textId="77777777" w:rsidR="00611D87" w:rsidRPr="00611D87" w:rsidRDefault="00611D87" w:rsidP="00611D87">
      <w:pPr>
        <w:jc w:val="center"/>
        <w:rPr>
          <w:b/>
          <w:sz w:val="28"/>
          <w:szCs w:val="28"/>
        </w:rPr>
      </w:pPr>
      <w:r w:rsidRPr="00611D87">
        <w:rPr>
          <w:b/>
          <w:sz w:val="28"/>
          <w:szCs w:val="28"/>
        </w:rPr>
        <w:t xml:space="preserve">для подрядных предприятий  </w:t>
      </w:r>
    </w:p>
    <w:p w14:paraId="420689A3" w14:textId="77777777" w:rsidR="00611D87" w:rsidRPr="00611D87" w:rsidRDefault="00611D87" w:rsidP="00611D87">
      <w:pPr>
        <w:jc w:val="center"/>
        <w:rPr>
          <w:b/>
          <w:sz w:val="28"/>
          <w:szCs w:val="28"/>
        </w:rPr>
      </w:pPr>
    </w:p>
    <w:p w14:paraId="0FDAFDE6" w14:textId="77777777" w:rsidR="00611D87" w:rsidRPr="00611D87" w:rsidRDefault="00611D87" w:rsidP="00611D87">
      <w:pPr>
        <w:jc w:val="both"/>
        <w:rPr>
          <w:bCs/>
          <w:sz w:val="24"/>
        </w:rPr>
      </w:pPr>
      <w:bookmarkStart w:id="0" w:name="OLE_LINK2"/>
      <w:r w:rsidRPr="00611D87">
        <w:rPr>
          <w:bCs/>
          <w:sz w:val="24"/>
        </w:rPr>
        <w:t>Предоставляя услуги по ГДИС Заказчику, Исполнитель должен в обязательном порядке выполнять следующие исследования:</w:t>
      </w:r>
      <w:bookmarkEnd w:id="0"/>
    </w:p>
    <w:p w14:paraId="5F4B1634" w14:textId="77777777" w:rsidR="00611D87" w:rsidRPr="00611D87" w:rsidRDefault="00611D87" w:rsidP="00611D87">
      <w:pPr>
        <w:numPr>
          <w:ilvl w:val="0"/>
          <w:numId w:val="3"/>
        </w:numPr>
        <w:tabs>
          <w:tab w:val="num" w:pos="567"/>
        </w:tabs>
        <w:ind w:left="567"/>
        <w:rPr>
          <w:b/>
          <w:bCs/>
          <w:sz w:val="24"/>
        </w:rPr>
      </w:pPr>
      <w:r w:rsidRPr="00611D87">
        <w:rPr>
          <w:b/>
          <w:bCs/>
          <w:sz w:val="24"/>
        </w:rPr>
        <w:t>Исследования на нестационарных режимах фильтрации</w:t>
      </w:r>
    </w:p>
    <w:p w14:paraId="5E9FA4D3" w14:textId="77777777" w:rsidR="00611D87" w:rsidRPr="00611D87" w:rsidRDefault="00611D87" w:rsidP="00611D87">
      <w:pPr>
        <w:ind w:firstLine="720"/>
        <w:jc w:val="both"/>
        <w:rPr>
          <w:sz w:val="24"/>
        </w:rPr>
      </w:pPr>
      <w:r w:rsidRPr="00611D87">
        <w:rPr>
          <w:sz w:val="24"/>
        </w:rPr>
        <w:tab/>
        <w:t>КВД (фонт. скв., после освоения методом свабирования, компрессирования);</w:t>
      </w:r>
    </w:p>
    <w:p w14:paraId="2D832DFC" w14:textId="77777777" w:rsidR="00611D87" w:rsidRPr="00611D87" w:rsidRDefault="00611D87" w:rsidP="00611D87">
      <w:pPr>
        <w:ind w:firstLine="720"/>
        <w:jc w:val="both"/>
        <w:rPr>
          <w:sz w:val="24"/>
        </w:rPr>
      </w:pPr>
      <w:r w:rsidRPr="00611D87">
        <w:rPr>
          <w:sz w:val="24"/>
        </w:rPr>
        <w:tab/>
        <w:t>КВУ (механизированные скважины)</w:t>
      </w:r>
    </w:p>
    <w:p w14:paraId="1C87F5A4" w14:textId="77777777" w:rsidR="00611D87" w:rsidRPr="00611D87" w:rsidRDefault="00611D87" w:rsidP="00611D87">
      <w:pPr>
        <w:ind w:firstLine="720"/>
        <w:jc w:val="both"/>
        <w:rPr>
          <w:sz w:val="24"/>
        </w:rPr>
      </w:pPr>
      <w:r w:rsidRPr="00611D87">
        <w:rPr>
          <w:sz w:val="24"/>
        </w:rPr>
        <w:tab/>
        <w:t>КПД (нагнетательные скважины)</w:t>
      </w:r>
    </w:p>
    <w:p w14:paraId="26E746EF" w14:textId="77777777" w:rsidR="00611D87" w:rsidRPr="00282F87" w:rsidRDefault="00611D87" w:rsidP="00611D87">
      <w:pPr>
        <w:numPr>
          <w:ilvl w:val="0"/>
          <w:numId w:val="3"/>
        </w:numPr>
        <w:tabs>
          <w:tab w:val="num" w:pos="567"/>
        </w:tabs>
        <w:ind w:left="567"/>
        <w:rPr>
          <w:b/>
          <w:bCs/>
          <w:sz w:val="24"/>
        </w:rPr>
      </w:pPr>
      <w:r w:rsidRPr="00282F87">
        <w:rPr>
          <w:b/>
          <w:bCs/>
          <w:sz w:val="24"/>
        </w:rPr>
        <w:t>Исследования на стационарных режимах фильтрации</w:t>
      </w:r>
    </w:p>
    <w:p w14:paraId="1198F4B3" w14:textId="77777777" w:rsidR="00611D87" w:rsidRPr="00282F87" w:rsidRDefault="00611D87" w:rsidP="00611D87">
      <w:pPr>
        <w:ind w:firstLine="720"/>
        <w:jc w:val="both"/>
        <w:rPr>
          <w:sz w:val="24"/>
        </w:rPr>
      </w:pPr>
      <w:r w:rsidRPr="00282F87">
        <w:rPr>
          <w:sz w:val="24"/>
        </w:rPr>
        <w:tab/>
        <w:t>ИД (на скважинах добывающего и нагнетательного фонда)</w:t>
      </w:r>
    </w:p>
    <w:p w14:paraId="33F04182" w14:textId="77777777" w:rsidR="00611D87" w:rsidRPr="00282F87" w:rsidRDefault="00611D87" w:rsidP="00611D87">
      <w:pPr>
        <w:numPr>
          <w:ilvl w:val="0"/>
          <w:numId w:val="3"/>
        </w:numPr>
        <w:tabs>
          <w:tab w:val="num" w:pos="567"/>
        </w:tabs>
        <w:ind w:left="567"/>
        <w:rPr>
          <w:b/>
          <w:bCs/>
          <w:sz w:val="24"/>
        </w:rPr>
      </w:pPr>
      <w:r w:rsidRPr="00282F87">
        <w:rPr>
          <w:b/>
          <w:bCs/>
          <w:sz w:val="24"/>
        </w:rPr>
        <w:t>Исследование на взаимодействие скважин</w:t>
      </w:r>
    </w:p>
    <w:p w14:paraId="230DE0D6" w14:textId="77777777" w:rsidR="00611D87" w:rsidRPr="00282F87" w:rsidRDefault="00611D87" w:rsidP="00611D87">
      <w:pPr>
        <w:ind w:firstLine="720"/>
        <w:jc w:val="both"/>
        <w:rPr>
          <w:sz w:val="24"/>
        </w:rPr>
      </w:pPr>
      <w:r w:rsidRPr="00282F87">
        <w:rPr>
          <w:sz w:val="24"/>
        </w:rPr>
        <w:tab/>
        <w:t>Гидропрослушивание.</w:t>
      </w:r>
    </w:p>
    <w:p w14:paraId="66772597" w14:textId="77777777" w:rsidR="00611D87" w:rsidRPr="00282F87" w:rsidRDefault="00611D87" w:rsidP="00611D87">
      <w:pPr>
        <w:ind w:firstLine="720"/>
        <w:jc w:val="both"/>
        <w:rPr>
          <w:sz w:val="24"/>
        </w:rPr>
      </w:pPr>
      <w:r w:rsidRPr="00282F87">
        <w:rPr>
          <w:sz w:val="24"/>
        </w:rPr>
        <w:t xml:space="preserve">В результате выполнения интерпретации ГДИС, должно </w:t>
      </w:r>
      <w:r w:rsidR="003D4F9A" w:rsidRPr="00282F87">
        <w:rPr>
          <w:sz w:val="24"/>
        </w:rPr>
        <w:t>быть получено</w:t>
      </w:r>
      <w:r w:rsidRPr="00282F87">
        <w:rPr>
          <w:sz w:val="24"/>
        </w:rPr>
        <w:t>:</w:t>
      </w:r>
    </w:p>
    <w:p w14:paraId="03EA065F" w14:textId="77777777" w:rsidR="00611D87" w:rsidRPr="00282F87" w:rsidRDefault="00611D87" w:rsidP="00611D87">
      <w:pPr>
        <w:numPr>
          <w:ilvl w:val="0"/>
          <w:numId w:val="2"/>
        </w:numPr>
        <w:tabs>
          <w:tab w:val="num" w:pos="1440"/>
        </w:tabs>
        <w:jc w:val="both"/>
        <w:rPr>
          <w:sz w:val="24"/>
        </w:rPr>
      </w:pPr>
      <w:r w:rsidRPr="00282F87">
        <w:rPr>
          <w:sz w:val="24"/>
        </w:rPr>
        <w:t>Оценка качества проведения ГДИС.</w:t>
      </w:r>
    </w:p>
    <w:p w14:paraId="44032F4C" w14:textId="77777777" w:rsidR="00611D87" w:rsidRPr="00282F87" w:rsidRDefault="00611D87" w:rsidP="00611D87">
      <w:pPr>
        <w:numPr>
          <w:ilvl w:val="0"/>
          <w:numId w:val="2"/>
        </w:numPr>
        <w:tabs>
          <w:tab w:val="num" w:pos="1440"/>
        </w:tabs>
        <w:jc w:val="both"/>
        <w:rPr>
          <w:sz w:val="24"/>
        </w:rPr>
      </w:pPr>
      <w:r w:rsidRPr="00282F87">
        <w:rPr>
          <w:sz w:val="24"/>
        </w:rPr>
        <w:t>Выводы о применимости технологии исследования.</w:t>
      </w:r>
    </w:p>
    <w:p w14:paraId="493A46B5" w14:textId="77777777" w:rsidR="00611D87" w:rsidRPr="00282F87" w:rsidRDefault="00611D87" w:rsidP="00611D87">
      <w:pPr>
        <w:numPr>
          <w:ilvl w:val="0"/>
          <w:numId w:val="2"/>
        </w:numPr>
        <w:tabs>
          <w:tab w:val="num" w:pos="1440"/>
        </w:tabs>
        <w:jc w:val="both"/>
        <w:rPr>
          <w:sz w:val="24"/>
        </w:rPr>
      </w:pPr>
      <w:r w:rsidRPr="00282F87">
        <w:rPr>
          <w:sz w:val="24"/>
        </w:rPr>
        <w:t>Параметры пласта и призабойной зоны.</w:t>
      </w:r>
    </w:p>
    <w:p w14:paraId="5BB76E43" w14:textId="77777777" w:rsidR="00611D87" w:rsidRDefault="00611D87" w:rsidP="00611D87">
      <w:pPr>
        <w:numPr>
          <w:ilvl w:val="0"/>
          <w:numId w:val="2"/>
        </w:numPr>
        <w:tabs>
          <w:tab w:val="num" w:pos="1440"/>
        </w:tabs>
        <w:jc w:val="both"/>
        <w:rPr>
          <w:sz w:val="24"/>
        </w:rPr>
      </w:pPr>
      <w:r w:rsidRPr="00282F87">
        <w:rPr>
          <w:sz w:val="24"/>
        </w:rPr>
        <w:t>Уточнение структурных особенностей залежи (непроницаемые разломы, зоны с резкими изменениями коллекторских свойств, выклинивания, замещения).</w:t>
      </w:r>
    </w:p>
    <w:p w14:paraId="270DD862" w14:textId="77777777" w:rsidR="00722E9C" w:rsidRPr="00A07A69" w:rsidRDefault="00722E9C" w:rsidP="00FF406C">
      <w:pPr>
        <w:rPr>
          <w:b/>
          <w:sz w:val="28"/>
          <w:szCs w:val="28"/>
        </w:rPr>
      </w:pPr>
    </w:p>
    <w:p w14:paraId="5932EB7C" w14:textId="77777777" w:rsidR="00611D87" w:rsidRPr="00611D87" w:rsidRDefault="00611D87" w:rsidP="00611D87">
      <w:pPr>
        <w:jc w:val="center"/>
        <w:rPr>
          <w:b/>
          <w:sz w:val="28"/>
          <w:szCs w:val="28"/>
        </w:rPr>
      </w:pPr>
      <w:r w:rsidRPr="00611D87">
        <w:rPr>
          <w:b/>
          <w:sz w:val="28"/>
          <w:szCs w:val="28"/>
          <w:lang w:val="en-US"/>
        </w:rPr>
        <w:t>IV</w:t>
      </w:r>
      <w:r w:rsidRPr="00611D87">
        <w:rPr>
          <w:b/>
          <w:sz w:val="28"/>
          <w:szCs w:val="28"/>
        </w:rPr>
        <w:t xml:space="preserve"> Предоставление результатов работы</w:t>
      </w:r>
    </w:p>
    <w:p w14:paraId="1180E39E" w14:textId="77777777" w:rsidR="00611D87" w:rsidRPr="00611D87" w:rsidRDefault="00611D87" w:rsidP="00611D87">
      <w:pPr>
        <w:pStyle w:val="a3"/>
        <w:numPr>
          <w:ilvl w:val="0"/>
          <w:numId w:val="7"/>
        </w:numPr>
        <w:spacing w:before="12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11D87">
        <w:rPr>
          <w:rFonts w:ascii="Times New Roman" w:hAnsi="Times New Roman"/>
          <w:sz w:val="24"/>
          <w:szCs w:val="20"/>
          <w:lang w:eastAsia="ru-RU"/>
        </w:rPr>
        <w:t>Результаты замеров предоставляются Заказчику и подрядной организации, осуществляющей геолого-технологический контроль за разработкой.</w:t>
      </w:r>
    </w:p>
    <w:p w14:paraId="18A8E9A3" w14:textId="77777777" w:rsidR="00611D87" w:rsidRPr="00611D87" w:rsidRDefault="00611D87" w:rsidP="00611D87">
      <w:pPr>
        <w:pStyle w:val="a3"/>
        <w:numPr>
          <w:ilvl w:val="0"/>
          <w:numId w:val="7"/>
        </w:numPr>
        <w:spacing w:before="12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11D87">
        <w:rPr>
          <w:rFonts w:ascii="Times New Roman" w:hAnsi="Times New Roman"/>
          <w:sz w:val="24"/>
          <w:szCs w:val="24"/>
        </w:rPr>
        <w:t>Ежемесячно предоставляется план работ и протокол закрытия выполненных работ, с оформлением результата в виде информационных отчетов.</w:t>
      </w:r>
    </w:p>
    <w:p w14:paraId="2317BF66" w14:textId="77777777" w:rsidR="00611D87" w:rsidRPr="00611D87" w:rsidRDefault="00611D87" w:rsidP="00611D87">
      <w:pPr>
        <w:pStyle w:val="a3"/>
        <w:numPr>
          <w:ilvl w:val="0"/>
          <w:numId w:val="7"/>
        </w:numPr>
        <w:spacing w:before="12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11D87">
        <w:rPr>
          <w:rFonts w:ascii="Times New Roman" w:hAnsi="Times New Roman"/>
          <w:sz w:val="24"/>
          <w:szCs w:val="24"/>
        </w:rPr>
        <w:t>После получения результатов выполнения каждой работы Исполнитель предоставляет в заранее оговоренном формате результаты для заполнения базы данных Заказчика.</w:t>
      </w:r>
    </w:p>
    <w:p w14:paraId="611673D6" w14:textId="77777777" w:rsidR="00611D87" w:rsidRPr="00611D87" w:rsidRDefault="00611D87" w:rsidP="00611D87">
      <w:pPr>
        <w:ind w:firstLine="709"/>
        <w:jc w:val="both"/>
        <w:rPr>
          <w:b/>
          <w:iCs/>
          <w:sz w:val="24"/>
        </w:rPr>
      </w:pPr>
      <w:r w:rsidRPr="00611D87">
        <w:rPr>
          <w:b/>
          <w:iCs/>
          <w:sz w:val="24"/>
        </w:rPr>
        <w:t xml:space="preserve">Проведение интерпретации указанных исследований необходимо выполнять с использованием современных программных продуктов </w:t>
      </w:r>
      <w:r w:rsidRPr="00611D87">
        <w:rPr>
          <w:b/>
          <w:sz w:val="24"/>
          <w:lang w:val="en-US"/>
        </w:rPr>
        <w:t>Saphir</w:t>
      </w:r>
      <w:r w:rsidRPr="00611D87">
        <w:rPr>
          <w:b/>
          <w:sz w:val="24"/>
        </w:rPr>
        <w:t xml:space="preserve"> </w:t>
      </w:r>
      <w:r w:rsidRPr="00611D87">
        <w:rPr>
          <w:b/>
          <w:sz w:val="24"/>
          <w:lang w:val="en-US"/>
        </w:rPr>
        <w:t>Kappa</w:t>
      </w:r>
      <w:r w:rsidRPr="00611D87">
        <w:rPr>
          <w:b/>
          <w:sz w:val="24"/>
        </w:rPr>
        <w:t xml:space="preserve"> </w:t>
      </w:r>
      <w:r w:rsidR="00835514" w:rsidRPr="00611D87">
        <w:rPr>
          <w:b/>
          <w:sz w:val="24"/>
          <w:lang w:val="en-US"/>
        </w:rPr>
        <w:t>Engineering</w:t>
      </w:r>
      <w:r w:rsidR="00835514" w:rsidRPr="00611D87">
        <w:rPr>
          <w:b/>
          <w:iCs/>
          <w:sz w:val="24"/>
        </w:rPr>
        <w:t>, имеющим</w:t>
      </w:r>
      <w:r w:rsidRPr="00611D87">
        <w:rPr>
          <w:b/>
          <w:iCs/>
          <w:sz w:val="24"/>
        </w:rPr>
        <w:t xml:space="preserve"> следующие функциональные возможности:</w:t>
      </w:r>
    </w:p>
    <w:p w14:paraId="3566B308" w14:textId="77777777" w:rsidR="00611D87" w:rsidRPr="00611D87" w:rsidRDefault="00611D87" w:rsidP="00611D87">
      <w:pPr>
        <w:ind w:firstLine="709"/>
        <w:jc w:val="both"/>
        <w:rPr>
          <w:b/>
          <w:iCs/>
          <w:sz w:val="24"/>
        </w:rPr>
      </w:pPr>
    </w:p>
    <w:p w14:paraId="3FEF0F06" w14:textId="77777777" w:rsidR="00611D87" w:rsidRPr="00611D87" w:rsidRDefault="00611D87" w:rsidP="00611D87">
      <w:pPr>
        <w:numPr>
          <w:ilvl w:val="0"/>
          <w:numId w:val="5"/>
        </w:numPr>
        <w:tabs>
          <w:tab w:val="clear" w:pos="1069"/>
          <w:tab w:val="num" w:pos="70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Обработка исследований для газовых, нефтяных и скважин ППД.</w:t>
      </w:r>
    </w:p>
    <w:p w14:paraId="51204035" w14:textId="77777777" w:rsidR="00611D87" w:rsidRPr="00611D87" w:rsidRDefault="00611D87" w:rsidP="00611D87">
      <w:pPr>
        <w:numPr>
          <w:ilvl w:val="0"/>
          <w:numId w:val="5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 xml:space="preserve">Обработка исследований на нестационарных режимах фильтрации, </w:t>
      </w:r>
      <w:r w:rsidR="00332C99" w:rsidRPr="00611D87">
        <w:rPr>
          <w:bCs/>
          <w:sz w:val="24"/>
        </w:rPr>
        <w:t>например,</w:t>
      </w:r>
      <w:r w:rsidRPr="00611D87">
        <w:rPr>
          <w:bCs/>
          <w:sz w:val="24"/>
        </w:rPr>
        <w:t xml:space="preserve"> запись переходного процесса между режимами работы скважины с получением полного списка параметров по КВД.</w:t>
      </w:r>
    </w:p>
    <w:p w14:paraId="5D4C01BA" w14:textId="77777777" w:rsidR="00611D87" w:rsidRPr="00611D87" w:rsidRDefault="00611D87" w:rsidP="00611D87">
      <w:pPr>
        <w:numPr>
          <w:ilvl w:val="0"/>
          <w:numId w:val="5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Интерпретация исследований с многофазным течением флюида в пласте (в пластах со свободным газом, обводнённых скважинах).</w:t>
      </w:r>
    </w:p>
    <w:p w14:paraId="47EB198E" w14:textId="77777777" w:rsidR="00611D87" w:rsidRPr="00611D87" w:rsidRDefault="00611D87" w:rsidP="00611D87">
      <w:pPr>
        <w:numPr>
          <w:ilvl w:val="0"/>
          <w:numId w:val="5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lastRenderedPageBreak/>
        <w:t>Учет истории работы скважины (алгоритм расчет дебита/давления в зависимости от внесённых данных по свойствам пласта, флюида и истории добычи).</w:t>
      </w:r>
    </w:p>
    <w:p w14:paraId="21404663" w14:textId="77777777" w:rsidR="00611D87" w:rsidRPr="00611D87" w:rsidRDefault="00611D87" w:rsidP="00611D87">
      <w:pPr>
        <w:numPr>
          <w:ilvl w:val="0"/>
          <w:numId w:val="5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 xml:space="preserve">Предварительное моделирование процесса исследования с учетом предполагаемых свойств пласта, полной истории добычи, замеров забойного давления. </w:t>
      </w:r>
    </w:p>
    <w:p w14:paraId="39D909B9" w14:textId="77777777" w:rsidR="00611D87" w:rsidRPr="00611D87" w:rsidRDefault="00611D87" w:rsidP="00611D87">
      <w:pPr>
        <w:numPr>
          <w:ilvl w:val="0"/>
          <w:numId w:val="5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Обработка данных с учетом влияния полей давления соседних скважин, алгоритм суперпозиции.</w:t>
      </w:r>
    </w:p>
    <w:p w14:paraId="5656DC2B" w14:textId="77777777" w:rsidR="00611D87" w:rsidRPr="00611D87" w:rsidRDefault="00611D87" w:rsidP="00611D87">
      <w:pPr>
        <w:numPr>
          <w:ilvl w:val="0"/>
          <w:numId w:val="5"/>
        </w:numPr>
        <w:tabs>
          <w:tab w:val="clear" w:pos="1069"/>
          <w:tab w:val="num" w:pos="567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Ретроспективный анализ исследования, включающий использование всей информации по ранее проведенным исследованиям и в случае необходимости переинтерпретация ранее выполняемых исследований с учетом новых представлений о параметрах пласта.</w:t>
      </w:r>
    </w:p>
    <w:p w14:paraId="5D492EEB" w14:textId="77777777" w:rsidR="00611D87" w:rsidRDefault="00611D87" w:rsidP="00611D87">
      <w:pPr>
        <w:numPr>
          <w:ilvl w:val="0"/>
          <w:numId w:val="5"/>
        </w:numPr>
        <w:tabs>
          <w:tab w:val="clear" w:pos="1069"/>
        </w:tabs>
        <w:ind w:left="567"/>
        <w:jc w:val="both"/>
        <w:rPr>
          <w:bCs/>
          <w:sz w:val="24"/>
        </w:rPr>
      </w:pPr>
      <w:r w:rsidRPr="00611D87">
        <w:rPr>
          <w:bCs/>
          <w:sz w:val="24"/>
        </w:rPr>
        <w:t>Выделять следующие модели пластовой фильтрационной системы:</w:t>
      </w:r>
    </w:p>
    <w:p w14:paraId="5B99CA48" w14:textId="77777777" w:rsidR="003862D5" w:rsidRPr="00611D87" w:rsidRDefault="003862D5" w:rsidP="003862D5">
      <w:pPr>
        <w:ind w:left="567"/>
        <w:jc w:val="both"/>
        <w:rPr>
          <w:bCs/>
          <w:sz w:val="24"/>
        </w:rPr>
      </w:pPr>
    </w:p>
    <w:p w14:paraId="35F20EFD" w14:textId="77777777" w:rsidR="003862D5" w:rsidRPr="003862D5" w:rsidRDefault="00611D87" w:rsidP="003862D5">
      <w:pPr>
        <w:numPr>
          <w:ilvl w:val="1"/>
          <w:numId w:val="5"/>
        </w:numPr>
        <w:ind w:left="1418"/>
        <w:jc w:val="both"/>
        <w:rPr>
          <w:bCs/>
          <w:sz w:val="24"/>
        </w:rPr>
      </w:pPr>
      <w:r w:rsidRPr="00611D87">
        <w:rPr>
          <w:bCs/>
          <w:sz w:val="24"/>
        </w:rPr>
        <w:t>Для вертикальных скважин:</w:t>
      </w:r>
    </w:p>
    <w:p w14:paraId="2235C9CB" w14:textId="77777777" w:rsidR="003862D5" w:rsidRDefault="003862D5" w:rsidP="00FF406C">
      <w:pPr>
        <w:pStyle w:val="a4"/>
        <w:keepNext/>
        <w:spacing w:before="120"/>
        <w:ind w:firstLine="142"/>
        <w:jc w:val="center"/>
        <w:rPr>
          <w:sz w:val="24"/>
          <w:szCs w:val="24"/>
        </w:rPr>
      </w:pPr>
    </w:p>
    <w:p w14:paraId="048B27F9" w14:textId="77777777" w:rsidR="00611D87" w:rsidRPr="00611D87" w:rsidRDefault="00611D87" w:rsidP="00FF406C">
      <w:pPr>
        <w:pStyle w:val="a4"/>
        <w:keepNext/>
        <w:spacing w:before="120"/>
        <w:ind w:firstLine="142"/>
        <w:jc w:val="center"/>
        <w:rPr>
          <w:sz w:val="24"/>
          <w:szCs w:val="24"/>
        </w:rPr>
      </w:pPr>
      <w:r w:rsidRPr="00611D87">
        <w:rPr>
          <w:sz w:val="24"/>
          <w:szCs w:val="24"/>
        </w:rPr>
        <w:t xml:space="preserve">Таблица 1. Список моделей и получаемых параметров при </w:t>
      </w:r>
    </w:p>
    <w:p w14:paraId="698929E9" w14:textId="77777777" w:rsidR="00611D87" w:rsidRPr="00611D87" w:rsidRDefault="00611D87" w:rsidP="00611D87">
      <w:pPr>
        <w:pStyle w:val="a4"/>
        <w:keepNext/>
        <w:jc w:val="center"/>
        <w:rPr>
          <w:sz w:val="24"/>
          <w:szCs w:val="24"/>
        </w:rPr>
      </w:pPr>
      <w:r w:rsidRPr="00611D87">
        <w:rPr>
          <w:sz w:val="24"/>
          <w:szCs w:val="24"/>
        </w:rPr>
        <w:t>интерпретации ГДИ вертикальных скважин.</w:t>
      </w:r>
    </w:p>
    <w:p w14:paraId="4E19C129" w14:textId="77777777" w:rsidR="00611D87" w:rsidRPr="00611D87" w:rsidRDefault="00611D87" w:rsidP="00611D87">
      <w:pPr>
        <w:keepNext/>
      </w:pPr>
    </w:p>
    <w:tbl>
      <w:tblPr>
        <w:tblW w:w="50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719"/>
        <w:gridCol w:w="3668"/>
        <w:gridCol w:w="3179"/>
      </w:tblGrid>
      <w:tr w:rsidR="00611D87" w:rsidRPr="00611D87" w14:paraId="7C7D6B18" w14:textId="77777777" w:rsidTr="00FF406C">
        <w:trPr>
          <w:trHeight w:val="194"/>
        </w:trPr>
        <w:tc>
          <w:tcPr>
            <w:tcW w:w="1541" w:type="pct"/>
            <w:gridSpan w:val="2"/>
            <w:vMerge w:val="restart"/>
            <w:vAlign w:val="center"/>
          </w:tcPr>
          <w:p w14:paraId="4D1422DA" w14:textId="77777777" w:rsidR="00611D87" w:rsidRPr="00611D87" w:rsidRDefault="00611D87" w:rsidP="00D94B82">
            <w:pPr>
              <w:keepNext/>
              <w:jc w:val="center"/>
            </w:pPr>
            <w:r w:rsidRPr="00611D87">
              <w:t>Модель:</w:t>
            </w:r>
          </w:p>
        </w:tc>
        <w:tc>
          <w:tcPr>
            <w:tcW w:w="3459" w:type="pct"/>
            <w:gridSpan w:val="2"/>
            <w:vAlign w:val="center"/>
          </w:tcPr>
          <w:p w14:paraId="1889E0AF" w14:textId="77777777" w:rsidR="00611D87" w:rsidRPr="00611D87" w:rsidRDefault="00611D87" w:rsidP="00D94B82">
            <w:pPr>
              <w:keepNext/>
              <w:jc w:val="center"/>
            </w:pPr>
            <w:r w:rsidRPr="00611D87">
              <w:t>Определяемые параметры</w:t>
            </w:r>
          </w:p>
        </w:tc>
      </w:tr>
      <w:tr w:rsidR="00611D87" w:rsidRPr="00611D87" w14:paraId="5CFB160A" w14:textId="77777777" w:rsidTr="00FF406C">
        <w:trPr>
          <w:trHeight w:val="194"/>
        </w:trPr>
        <w:tc>
          <w:tcPr>
            <w:tcW w:w="1541" w:type="pct"/>
            <w:gridSpan w:val="2"/>
            <w:vMerge/>
            <w:vAlign w:val="center"/>
          </w:tcPr>
          <w:p w14:paraId="72826988" w14:textId="77777777" w:rsidR="00611D87" w:rsidRPr="00611D87" w:rsidRDefault="00611D87" w:rsidP="00D94B82">
            <w:pPr>
              <w:keepNext/>
              <w:jc w:val="center"/>
            </w:pPr>
          </w:p>
        </w:tc>
        <w:tc>
          <w:tcPr>
            <w:tcW w:w="1853" w:type="pct"/>
            <w:vAlign w:val="center"/>
          </w:tcPr>
          <w:p w14:paraId="10178351" w14:textId="77777777" w:rsidR="00611D87" w:rsidRPr="00611D87" w:rsidRDefault="00611D87" w:rsidP="00D94B82">
            <w:pPr>
              <w:keepNext/>
              <w:jc w:val="center"/>
            </w:pPr>
            <w:r w:rsidRPr="00611D87">
              <w:t>Общие</w:t>
            </w:r>
          </w:p>
        </w:tc>
        <w:tc>
          <w:tcPr>
            <w:tcW w:w="1606" w:type="pct"/>
            <w:vAlign w:val="center"/>
          </w:tcPr>
          <w:p w14:paraId="7115661B" w14:textId="77777777" w:rsidR="00611D87" w:rsidRPr="00611D87" w:rsidRDefault="00611D87" w:rsidP="00D94B82">
            <w:pPr>
              <w:keepNext/>
              <w:jc w:val="center"/>
            </w:pPr>
            <w:r w:rsidRPr="00611D87">
              <w:t>Специальные</w:t>
            </w:r>
          </w:p>
        </w:tc>
      </w:tr>
      <w:tr w:rsidR="00611D87" w:rsidRPr="00611D87" w14:paraId="428AC02A" w14:textId="77777777" w:rsidTr="00FF406C">
        <w:trPr>
          <w:trHeight w:val="389"/>
        </w:trPr>
        <w:tc>
          <w:tcPr>
            <w:tcW w:w="1178" w:type="pct"/>
          </w:tcPr>
          <w:p w14:paraId="27895DC5" w14:textId="77777777" w:rsidR="00611D87" w:rsidRPr="00611D87" w:rsidRDefault="00611D87" w:rsidP="00D94B82">
            <w:pPr>
              <w:keepNext/>
              <w:jc w:val="both"/>
            </w:pPr>
            <w:r w:rsidRPr="00611D87">
              <w:t xml:space="preserve">Радиально-гомогенный пласт. 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14:paraId="5BDF03C4" w14:textId="77777777" w:rsidR="00611D87" w:rsidRPr="00611D87" w:rsidRDefault="00611D87" w:rsidP="00D94B82">
            <w:pPr>
              <w:keepNext/>
              <w:ind w:left="113" w:right="113"/>
              <w:jc w:val="center"/>
            </w:pPr>
            <w:r w:rsidRPr="00611D87">
              <w:t>Для скважин без ГРП</w:t>
            </w:r>
          </w:p>
        </w:tc>
        <w:tc>
          <w:tcPr>
            <w:tcW w:w="1853" w:type="pct"/>
            <w:vMerge w:val="restart"/>
          </w:tcPr>
          <w:p w14:paraId="15A04EB2" w14:textId="77777777" w:rsidR="00611D87" w:rsidRPr="00611D87" w:rsidRDefault="00611D87" w:rsidP="00D94B82">
            <w:pPr>
              <w:keepNext/>
            </w:pPr>
            <w:r w:rsidRPr="00611D87">
              <w:t>проницаемость (k), общий скин-фактор (S), коэффициент влияния ствола скважины (C), гидропроводность (</w:t>
            </w:r>
            <w:r w:rsidRPr="00611D87">
              <w:rPr>
                <w:lang w:val="en-US"/>
              </w:rPr>
              <w:t>kh</w:t>
            </w:r>
            <w:r w:rsidRPr="00611D87">
              <w:t>/µ), пластовое давление Р</w:t>
            </w:r>
            <w:r w:rsidRPr="00611D87">
              <w:rPr>
                <w:vertAlign w:val="subscript"/>
              </w:rPr>
              <w:t>пл</w:t>
            </w:r>
            <w:r w:rsidRPr="00611D87">
              <w:t>.</w:t>
            </w:r>
          </w:p>
          <w:p w14:paraId="41F7C9FF" w14:textId="77777777" w:rsidR="00611D87" w:rsidRPr="00611D87" w:rsidRDefault="00611D87" w:rsidP="00C574C8">
            <w:pPr>
              <w:keepNext/>
            </w:pPr>
            <w:r w:rsidRPr="00611D87">
              <w:t>размеры зоны дренирования</w:t>
            </w:r>
            <w:r w:rsidR="00C574C8">
              <w:t>.</w:t>
            </w:r>
            <w:r w:rsidRPr="00611D87">
              <w:t xml:space="preserve"> </w:t>
            </w:r>
          </w:p>
        </w:tc>
        <w:tc>
          <w:tcPr>
            <w:tcW w:w="1606" w:type="pct"/>
          </w:tcPr>
          <w:p w14:paraId="5A0D127A" w14:textId="77777777" w:rsidR="00611D87" w:rsidRPr="00611D87" w:rsidRDefault="00611D87" w:rsidP="00D94B82">
            <w:pPr>
              <w:keepNext/>
            </w:pPr>
          </w:p>
        </w:tc>
      </w:tr>
      <w:tr w:rsidR="00611D87" w:rsidRPr="00611D87" w14:paraId="3DB13AFB" w14:textId="77777777" w:rsidTr="00FF406C">
        <w:trPr>
          <w:trHeight w:val="767"/>
        </w:trPr>
        <w:tc>
          <w:tcPr>
            <w:tcW w:w="1178" w:type="pct"/>
          </w:tcPr>
          <w:p w14:paraId="5FFAF009" w14:textId="77777777" w:rsidR="00611D87" w:rsidRPr="00611D87" w:rsidRDefault="00611D87" w:rsidP="00D94B82">
            <w:pPr>
              <w:keepNext/>
              <w:jc w:val="both"/>
            </w:pPr>
            <w:r w:rsidRPr="00611D87">
              <w:t>Радиально-композитный пласт</w:t>
            </w:r>
          </w:p>
        </w:tc>
        <w:tc>
          <w:tcPr>
            <w:tcW w:w="362" w:type="pct"/>
            <w:vMerge/>
          </w:tcPr>
          <w:p w14:paraId="38D76EE0" w14:textId="77777777" w:rsidR="00611D87" w:rsidRPr="00611D87" w:rsidRDefault="00611D87" w:rsidP="00D94B82">
            <w:pPr>
              <w:keepNext/>
            </w:pPr>
          </w:p>
        </w:tc>
        <w:tc>
          <w:tcPr>
            <w:tcW w:w="1853" w:type="pct"/>
            <w:vMerge/>
          </w:tcPr>
          <w:p w14:paraId="3BC5468A" w14:textId="77777777" w:rsidR="00611D87" w:rsidRPr="00611D87" w:rsidRDefault="00611D87" w:rsidP="00D94B82">
            <w:pPr>
              <w:keepNext/>
            </w:pPr>
          </w:p>
        </w:tc>
        <w:tc>
          <w:tcPr>
            <w:tcW w:w="1606" w:type="pct"/>
          </w:tcPr>
          <w:p w14:paraId="1A2FFAB2" w14:textId="77777777" w:rsidR="00611D87" w:rsidRPr="00611D87" w:rsidRDefault="00611D87" w:rsidP="00D94B82">
            <w:pPr>
              <w:keepNext/>
            </w:pPr>
            <w:r w:rsidRPr="00611D87">
              <w:t>расстояние до границы разрыва свойств (</w:t>
            </w:r>
            <w:r w:rsidRPr="00611D87">
              <w:rPr>
                <w:lang w:val="en-US"/>
              </w:rPr>
              <w:t>Lrad</w:t>
            </w:r>
            <w:r w:rsidRPr="00611D87">
              <w:t>), мобильность во внутренней/внешней зоне (</w:t>
            </w:r>
            <w:r w:rsidRPr="00611D87">
              <w:rPr>
                <w:lang w:val="en-US"/>
              </w:rPr>
              <w:t>M</w:t>
            </w:r>
            <w:r w:rsidRPr="00611D87">
              <w:rPr>
                <w:vertAlign w:val="subscript"/>
              </w:rPr>
              <w:t>1</w:t>
            </w:r>
            <w:r w:rsidRPr="00611D87">
              <w:t>/М</w:t>
            </w:r>
            <w:r w:rsidRPr="00611D87">
              <w:rPr>
                <w:vertAlign w:val="subscript"/>
              </w:rPr>
              <w:t>2</w:t>
            </w:r>
            <w:r w:rsidRPr="00611D87">
              <w:t>).</w:t>
            </w:r>
          </w:p>
        </w:tc>
      </w:tr>
      <w:tr w:rsidR="00611D87" w:rsidRPr="00611D87" w14:paraId="2322D6FE" w14:textId="77777777" w:rsidTr="00FF406C">
        <w:trPr>
          <w:trHeight w:val="432"/>
        </w:trPr>
        <w:tc>
          <w:tcPr>
            <w:tcW w:w="1178" w:type="pct"/>
          </w:tcPr>
          <w:p w14:paraId="5330917D" w14:textId="77777777" w:rsidR="00611D87" w:rsidRPr="00611D87" w:rsidRDefault="00611D87" w:rsidP="00D94B82">
            <w:pPr>
              <w:keepNext/>
              <w:jc w:val="both"/>
            </w:pPr>
            <w:r w:rsidRPr="00611D87">
              <w:t>Двойная проницаемость</w:t>
            </w:r>
          </w:p>
          <w:p w14:paraId="094A4E3E" w14:textId="77777777" w:rsidR="00611D87" w:rsidRPr="00611D87" w:rsidRDefault="00611D87" w:rsidP="00D94B82">
            <w:pPr>
              <w:keepNext/>
              <w:jc w:val="both"/>
            </w:pPr>
          </w:p>
        </w:tc>
        <w:tc>
          <w:tcPr>
            <w:tcW w:w="362" w:type="pct"/>
            <w:vMerge/>
          </w:tcPr>
          <w:p w14:paraId="02A84E3C" w14:textId="77777777" w:rsidR="00611D87" w:rsidRPr="00611D87" w:rsidRDefault="00611D87" w:rsidP="00D94B82">
            <w:pPr>
              <w:keepNext/>
            </w:pPr>
          </w:p>
        </w:tc>
        <w:tc>
          <w:tcPr>
            <w:tcW w:w="1853" w:type="pct"/>
            <w:vMerge/>
          </w:tcPr>
          <w:p w14:paraId="0DCDFFA2" w14:textId="77777777" w:rsidR="00611D87" w:rsidRPr="00611D87" w:rsidRDefault="00611D87" w:rsidP="00D94B82">
            <w:pPr>
              <w:keepNext/>
            </w:pPr>
          </w:p>
        </w:tc>
        <w:tc>
          <w:tcPr>
            <w:tcW w:w="1606" w:type="pct"/>
          </w:tcPr>
          <w:p w14:paraId="32D4A74C" w14:textId="77777777" w:rsidR="00611D87" w:rsidRPr="00611D87" w:rsidRDefault="00611D87" w:rsidP="00D94B82">
            <w:pPr>
              <w:keepNext/>
            </w:pPr>
            <w:r w:rsidRPr="00611D87">
              <w:t>Соотношение гидропроводностей пропластков (</w:t>
            </w:r>
            <w:r w:rsidRPr="00611D87">
              <w:rPr>
                <w:lang w:val="en-US"/>
              </w:rPr>
              <w:t>kh</w:t>
            </w:r>
            <w:r w:rsidRPr="00611D87">
              <w:t>/µ)</w:t>
            </w:r>
            <w:r w:rsidRPr="00611D87">
              <w:rPr>
                <w:vertAlign w:val="subscript"/>
              </w:rPr>
              <w:t>1</w:t>
            </w:r>
            <w:r w:rsidRPr="00611D87">
              <w:t>/ (</w:t>
            </w:r>
            <w:r w:rsidRPr="00611D87">
              <w:rPr>
                <w:lang w:val="en-US"/>
              </w:rPr>
              <w:t>kh</w:t>
            </w:r>
            <w:r w:rsidRPr="00611D87">
              <w:t>/µ)</w:t>
            </w:r>
            <w:r w:rsidRPr="00611D87">
              <w:rPr>
                <w:vertAlign w:val="subscript"/>
              </w:rPr>
              <w:t>2</w:t>
            </w:r>
            <w:r w:rsidRPr="00611D87">
              <w:t>.</w:t>
            </w:r>
          </w:p>
        </w:tc>
      </w:tr>
      <w:tr w:rsidR="00611D87" w:rsidRPr="00611D87" w14:paraId="5378C1BB" w14:textId="77777777" w:rsidTr="00FF406C">
        <w:trPr>
          <w:trHeight w:val="322"/>
        </w:trPr>
        <w:tc>
          <w:tcPr>
            <w:tcW w:w="1178" w:type="pct"/>
          </w:tcPr>
          <w:p w14:paraId="0A9E9396" w14:textId="77777777" w:rsidR="00611D87" w:rsidRPr="00611D87" w:rsidRDefault="00611D87" w:rsidP="00D94B82">
            <w:pPr>
              <w:keepNext/>
              <w:jc w:val="both"/>
            </w:pPr>
            <w:r w:rsidRPr="00611D87">
              <w:t>Неполное вскрытие пласта</w:t>
            </w:r>
          </w:p>
        </w:tc>
        <w:tc>
          <w:tcPr>
            <w:tcW w:w="362" w:type="pct"/>
            <w:vMerge/>
          </w:tcPr>
          <w:p w14:paraId="009095A5" w14:textId="77777777" w:rsidR="00611D87" w:rsidRPr="00611D87" w:rsidRDefault="00611D87" w:rsidP="00D94B82">
            <w:pPr>
              <w:keepNext/>
            </w:pPr>
          </w:p>
        </w:tc>
        <w:tc>
          <w:tcPr>
            <w:tcW w:w="1853" w:type="pct"/>
            <w:vMerge/>
          </w:tcPr>
          <w:p w14:paraId="45C99E9A" w14:textId="77777777" w:rsidR="00611D87" w:rsidRPr="00611D87" w:rsidRDefault="00611D87" w:rsidP="00D94B82">
            <w:pPr>
              <w:keepNext/>
            </w:pPr>
          </w:p>
        </w:tc>
        <w:tc>
          <w:tcPr>
            <w:tcW w:w="1606" w:type="pct"/>
          </w:tcPr>
          <w:p w14:paraId="62D6549C" w14:textId="77777777" w:rsidR="00611D87" w:rsidRPr="00611D87" w:rsidRDefault="00611D87" w:rsidP="00D94B82">
            <w:pPr>
              <w:keepNext/>
            </w:pPr>
            <w:r w:rsidRPr="00611D87">
              <w:t xml:space="preserve">Вертикальная проницаемость </w:t>
            </w:r>
            <w:r w:rsidRPr="00611D87">
              <w:rPr>
                <w:lang w:val="en-US"/>
              </w:rPr>
              <w:t>k</w:t>
            </w:r>
            <w:r w:rsidRPr="00611D87">
              <w:rPr>
                <w:vertAlign w:val="subscript"/>
                <w:lang w:val="en-US"/>
              </w:rPr>
              <w:t>v</w:t>
            </w:r>
            <w:r w:rsidRPr="00611D87">
              <w:t>., скин за счет неполного вскрытия.</w:t>
            </w:r>
          </w:p>
        </w:tc>
      </w:tr>
      <w:tr w:rsidR="00611D87" w:rsidRPr="00611D87" w14:paraId="3943C542" w14:textId="77777777" w:rsidTr="00FF406C">
        <w:trPr>
          <w:trHeight w:val="322"/>
        </w:trPr>
        <w:tc>
          <w:tcPr>
            <w:tcW w:w="1178" w:type="pct"/>
          </w:tcPr>
          <w:p w14:paraId="5AAD13B3" w14:textId="77777777" w:rsidR="00611D87" w:rsidRPr="00611D87" w:rsidRDefault="00611D87" w:rsidP="00D94B82">
            <w:pPr>
              <w:keepNext/>
              <w:jc w:val="both"/>
            </w:pPr>
            <w:r w:rsidRPr="00611D87">
              <w:t>Вертикальная трещина ограниченной проводимости</w:t>
            </w:r>
          </w:p>
        </w:tc>
        <w:tc>
          <w:tcPr>
            <w:tcW w:w="362" w:type="pct"/>
            <w:vMerge/>
          </w:tcPr>
          <w:p w14:paraId="3CD9A207" w14:textId="77777777" w:rsidR="00611D87" w:rsidRPr="00611D87" w:rsidRDefault="00611D87" w:rsidP="00D94B82">
            <w:pPr>
              <w:keepNext/>
            </w:pPr>
          </w:p>
        </w:tc>
        <w:tc>
          <w:tcPr>
            <w:tcW w:w="1853" w:type="pct"/>
            <w:vMerge/>
          </w:tcPr>
          <w:p w14:paraId="0429C4E2" w14:textId="77777777" w:rsidR="00611D87" w:rsidRPr="00611D87" w:rsidRDefault="00611D87" w:rsidP="00D94B82">
            <w:pPr>
              <w:keepNext/>
            </w:pPr>
          </w:p>
        </w:tc>
        <w:tc>
          <w:tcPr>
            <w:tcW w:w="1606" w:type="pct"/>
          </w:tcPr>
          <w:p w14:paraId="5172B983" w14:textId="77777777" w:rsidR="00611D87" w:rsidRPr="00611D87" w:rsidRDefault="00611D87" w:rsidP="00D94B82">
            <w:pPr>
              <w:keepNext/>
            </w:pPr>
          </w:p>
        </w:tc>
      </w:tr>
      <w:tr w:rsidR="00611D87" w:rsidRPr="00611D87" w14:paraId="7CAE24DE" w14:textId="77777777" w:rsidTr="00FF406C">
        <w:trPr>
          <w:trHeight w:val="572"/>
        </w:trPr>
        <w:tc>
          <w:tcPr>
            <w:tcW w:w="1178" w:type="pct"/>
          </w:tcPr>
          <w:p w14:paraId="77F359AD" w14:textId="77777777" w:rsidR="00611D87" w:rsidRPr="00611D87" w:rsidRDefault="00611D87" w:rsidP="00D94B82">
            <w:pPr>
              <w:keepNext/>
              <w:jc w:val="both"/>
            </w:pPr>
            <w:r w:rsidRPr="00611D87">
              <w:t>Вертикальная трещина неограниченной проводи</w:t>
            </w:r>
            <w:r w:rsidRPr="00611D87">
              <w:rPr>
                <w:lang w:val="en-US"/>
              </w:rPr>
              <w:t>м</w:t>
            </w:r>
            <w:r w:rsidRPr="00611D87">
              <w:t>ости</w:t>
            </w:r>
          </w:p>
        </w:tc>
        <w:tc>
          <w:tcPr>
            <w:tcW w:w="362" w:type="pct"/>
            <w:vMerge w:val="restart"/>
            <w:textDirection w:val="btLr"/>
          </w:tcPr>
          <w:p w14:paraId="4DC446D8" w14:textId="77777777" w:rsidR="00611D87" w:rsidRPr="00611D87" w:rsidRDefault="00611D87" w:rsidP="00D94B82">
            <w:pPr>
              <w:keepNext/>
              <w:ind w:left="113" w:right="113"/>
              <w:jc w:val="center"/>
            </w:pPr>
            <w:r w:rsidRPr="00611D87">
              <w:t>Для скважин с ГРП</w:t>
            </w:r>
          </w:p>
        </w:tc>
        <w:tc>
          <w:tcPr>
            <w:tcW w:w="1853" w:type="pct"/>
            <w:vMerge w:val="restart"/>
          </w:tcPr>
          <w:p w14:paraId="7DDEB630" w14:textId="77777777" w:rsidR="00611D87" w:rsidRPr="00611D87" w:rsidRDefault="00611D87" w:rsidP="00D94B82">
            <w:pPr>
              <w:keepNext/>
            </w:pPr>
            <w:r w:rsidRPr="00611D87">
              <w:t>проницаемость пласта (k), полудлина крыла трещины (Xf), безразмерная удельная проводимость трещины (Fcd), скин поверхности трещины (S), псевдорадиальный скин (Srad), коэффициент ствола скважины (C), гидропроводность (kh/µ), пластовое давление Р</w:t>
            </w:r>
            <w:r w:rsidRPr="00611D87">
              <w:rPr>
                <w:vertAlign w:val="subscript"/>
              </w:rPr>
              <w:t>пл</w:t>
            </w:r>
            <w:r w:rsidRPr="00611D87">
              <w:t>.</w:t>
            </w:r>
          </w:p>
        </w:tc>
        <w:tc>
          <w:tcPr>
            <w:tcW w:w="1606" w:type="pct"/>
          </w:tcPr>
          <w:p w14:paraId="64005AF4" w14:textId="77777777" w:rsidR="00611D87" w:rsidRPr="00611D87" w:rsidRDefault="00611D87" w:rsidP="00D94B82">
            <w:pPr>
              <w:keepNext/>
            </w:pPr>
          </w:p>
        </w:tc>
      </w:tr>
      <w:tr w:rsidR="00611D87" w:rsidRPr="00611D87" w14:paraId="71668CE0" w14:textId="77777777" w:rsidTr="00FF406C">
        <w:trPr>
          <w:trHeight w:val="1374"/>
        </w:trPr>
        <w:tc>
          <w:tcPr>
            <w:tcW w:w="1178" w:type="pct"/>
          </w:tcPr>
          <w:p w14:paraId="3FC95DDF" w14:textId="77777777" w:rsidR="00611D87" w:rsidRPr="00611D87" w:rsidRDefault="00611D87" w:rsidP="00D94B82">
            <w:pPr>
              <w:keepNext/>
              <w:jc w:val="both"/>
            </w:pPr>
            <w:r w:rsidRPr="00611D87">
              <w:t>Вертикальная трещина ограниченной проводимости</w:t>
            </w:r>
          </w:p>
        </w:tc>
        <w:tc>
          <w:tcPr>
            <w:tcW w:w="362" w:type="pct"/>
            <w:vMerge/>
          </w:tcPr>
          <w:p w14:paraId="2B230C5B" w14:textId="77777777" w:rsidR="00611D87" w:rsidRPr="00611D87" w:rsidRDefault="00611D87" w:rsidP="00D94B82">
            <w:pPr>
              <w:keepNext/>
            </w:pPr>
          </w:p>
        </w:tc>
        <w:tc>
          <w:tcPr>
            <w:tcW w:w="1853" w:type="pct"/>
            <w:vMerge/>
          </w:tcPr>
          <w:p w14:paraId="7A9DB873" w14:textId="77777777" w:rsidR="00611D87" w:rsidRPr="00611D87" w:rsidRDefault="00611D87" w:rsidP="00D94B82">
            <w:pPr>
              <w:keepNext/>
            </w:pPr>
          </w:p>
        </w:tc>
        <w:tc>
          <w:tcPr>
            <w:tcW w:w="1606" w:type="pct"/>
          </w:tcPr>
          <w:p w14:paraId="0FBA193A" w14:textId="77777777" w:rsidR="00611D87" w:rsidRPr="00611D87" w:rsidRDefault="00611D87" w:rsidP="00D94B82">
            <w:pPr>
              <w:keepNext/>
            </w:pPr>
            <w:r w:rsidRPr="00611D87">
              <w:t>Ширина трещины ω.</w:t>
            </w:r>
          </w:p>
        </w:tc>
      </w:tr>
    </w:tbl>
    <w:p w14:paraId="0637602B" w14:textId="77777777" w:rsidR="00C574C8" w:rsidRDefault="00C574C8" w:rsidP="00C574C8">
      <w:pPr>
        <w:ind w:left="1418"/>
        <w:jc w:val="both"/>
        <w:rPr>
          <w:bCs/>
          <w:sz w:val="24"/>
        </w:rPr>
      </w:pPr>
    </w:p>
    <w:p w14:paraId="15710F97" w14:textId="77777777" w:rsidR="00C574C8" w:rsidRDefault="00C574C8" w:rsidP="00C574C8">
      <w:pPr>
        <w:ind w:left="1418"/>
        <w:jc w:val="both"/>
        <w:rPr>
          <w:bCs/>
          <w:sz w:val="24"/>
        </w:rPr>
      </w:pPr>
    </w:p>
    <w:p w14:paraId="2D6FCFA6" w14:textId="77777777" w:rsidR="003862D5" w:rsidRDefault="00611D87" w:rsidP="003862D5">
      <w:pPr>
        <w:numPr>
          <w:ilvl w:val="1"/>
          <w:numId w:val="5"/>
        </w:numPr>
        <w:ind w:left="1418"/>
        <w:jc w:val="both"/>
        <w:rPr>
          <w:bCs/>
          <w:sz w:val="24"/>
        </w:rPr>
      </w:pPr>
      <w:r w:rsidRPr="00FF406C">
        <w:rPr>
          <w:bCs/>
          <w:sz w:val="24"/>
        </w:rPr>
        <w:t>Для горизонтальных скважин</w:t>
      </w:r>
    </w:p>
    <w:p w14:paraId="357DEB32" w14:textId="77777777" w:rsidR="00C574C8" w:rsidRPr="003862D5" w:rsidRDefault="00C574C8" w:rsidP="00C574C8">
      <w:pPr>
        <w:ind w:left="1418"/>
        <w:jc w:val="both"/>
        <w:rPr>
          <w:bCs/>
          <w:sz w:val="24"/>
        </w:rPr>
      </w:pPr>
    </w:p>
    <w:p w14:paraId="3AB4B97A" w14:textId="77777777" w:rsidR="00611D87" w:rsidRPr="00611D87" w:rsidRDefault="00611D87" w:rsidP="00611D87">
      <w:pPr>
        <w:pStyle w:val="a4"/>
        <w:keepNext/>
        <w:jc w:val="center"/>
        <w:rPr>
          <w:sz w:val="24"/>
          <w:szCs w:val="24"/>
        </w:rPr>
      </w:pPr>
      <w:r w:rsidRPr="00611D87">
        <w:rPr>
          <w:sz w:val="24"/>
          <w:szCs w:val="24"/>
        </w:rPr>
        <w:t>Таблица 2. Список моделей и получаемых параметров при</w:t>
      </w:r>
    </w:p>
    <w:p w14:paraId="423C4EC4" w14:textId="77777777" w:rsidR="00611D87" w:rsidRPr="00611D87" w:rsidRDefault="00611D87" w:rsidP="00611D87">
      <w:pPr>
        <w:pStyle w:val="a4"/>
        <w:keepNext/>
        <w:jc w:val="center"/>
        <w:rPr>
          <w:sz w:val="24"/>
          <w:szCs w:val="24"/>
        </w:rPr>
      </w:pPr>
      <w:r w:rsidRPr="00611D87">
        <w:rPr>
          <w:sz w:val="24"/>
          <w:szCs w:val="24"/>
        </w:rPr>
        <w:t>интерпретации ГДИ горизонтальных скважин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8"/>
        <w:gridCol w:w="3951"/>
        <w:gridCol w:w="3421"/>
      </w:tblGrid>
      <w:tr w:rsidR="00611D87" w:rsidRPr="00611D87" w14:paraId="16DAE0B2" w14:textId="77777777" w:rsidTr="00D94B82">
        <w:tc>
          <w:tcPr>
            <w:tcW w:w="1227" w:type="pct"/>
            <w:vMerge w:val="restart"/>
            <w:vAlign w:val="center"/>
          </w:tcPr>
          <w:p w14:paraId="1EA6A00E" w14:textId="77777777" w:rsidR="00611D87" w:rsidRPr="00611D87" w:rsidRDefault="00611D87" w:rsidP="00D94B82">
            <w:pPr>
              <w:jc w:val="center"/>
            </w:pPr>
            <w:r w:rsidRPr="00611D87">
              <w:t>Модель:</w:t>
            </w:r>
          </w:p>
        </w:tc>
        <w:tc>
          <w:tcPr>
            <w:tcW w:w="3773" w:type="pct"/>
            <w:gridSpan w:val="2"/>
            <w:vAlign w:val="center"/>
          </w:tcPr>
          <w:p w14:paraId="7956ED4F" w14:textId="77777777" w:rsidR="00611D87" w:rsidRPr="00611D87" w:rsidRDefault="00611D87" w:rsidP="00D94B82">
            <w:pPr>
              <w:jc w:val="center"/>
            </w:pPr>
            <w:r w:rsidRPr="00611D87">
              <w:t>Определяемые параметры</w:t>
            </w:r>
          </w:p>
        </w:tc>
      </w:tr>
      <w:tr w:rsidR="00611D87" w:rsidRPr="00611D87" w14:paraId="366D5375" w14:textId="77777777" w:rsidTr="00D94B82">
        <w:tc>
          <w:tcPr>
            <w:tcW w:w="1227" w:type="pct"/>
            <w:vMerge/>
            <w:vAlign w:val="center"/>
          </w:tcPr>
          <w:p w14:paraId="65EABCD7" w14:textId="77777777" w:rsidR="00611D87" w:rsidRPr="00611D87" w:rsidRDefault="00611D87" w:rsidP="00D94B82">
            <w:pPr>
              <w:jc w:val="center"/>
            </w:pPr>
          </w:p>
        </w:tc>
        <w:tc>
          <w:tcPr>
            <w:tcW w:w="2022" w:type="pct"/>
            <w:vAlign w:val="center"/>
          </w:tcPr>
          <w:p w14:paraId="795B7C70" w14:textId="77777777" w:rsidR="00611D87" w:rsidRPr="00611D87" w:rsidRDefault="00611D87" w:rsidP="00D94B82">
            <w:pPr>
              <w:jc w:val="center"/>
            </w:pPr>
            <w:r w:rsidRPr="00611D87">
              <w:t>Общие</w:t>
            </w:r>
          </w:p>
        </w:tc>
        <w:tc>
          <w:tcPr>
            <w:tcW w:w="1751" w:type="pct"/>
            <w:vAlign w:val="center"/>
          </w:tcPr>
          <w:p w14:paraId="45C1C9F3" w14:textId="77777777" w:rsidR="00611D87" w:rsidRPr="00611D87" w:rsidRDefault="00611D87" w:rsidP="00D94B82">
            <w:pPr>
              <w:jc w:val="center"/>
            </w:pPr>
            <w:r w:rsidRPr="00611D87">
              <w:t>Специальные</w:t>
            </w:r>
          </w:p>
        </w:tc>
      </w:tr>
      <w:tr w:rsidR="00611D87" w:rsidRPr="00611D87" w14:paraId="7F6E1477" w14:textId="77777777" w:rsidTr="00D94B82">
        <w:trPr>
          <w:trHeight w:val="813"/>
        </w:trPr>
        <w:tc>
          <w:tcPr>
            <w:tcW w:w="1227" w:type="pct"/>
          </w:tcPr>
          <w:p w14:paraId="1B2783BA" w14:textId="77777777" w:rsidR="00611D87" w:rsidRPr="00611D87" w:rsidRDefault="00611D87" w:rsidP="00D94B82">
            <w:r w:rsidRPr="00611D87">
              <w:t>Две непроницаемые границы – гомогенная</w:t>
            </w:r>
          </w:p>
        </w:tc>
        <w:tc>
          <w:tcPr>
            <w:tcW w:w="2022" w:type="pct"/>
            <w:vMerge w:val="restart"/>
          </w:tcPr>
          <w:p w14:paraId="55F53057" w14:textId="77777777" w:rsidR="00611D87" w:rsidRPr="00611D87" w:rsidRDefault="00611D87" w:rsidP="00D94B82">
            <w:r w:rsidRPr="00611D87">
              <w:t xml:space="preserve">проницаемость вертикальная </w:t>
            </w:r>
            <w:r w:rsidRPr="00611D87">
              <w:rPr>
                <w:lang w:val="en-US"/>
              </w:rPr>
              <w:t>k</w:t>
            </w:r>
            <w:r w:rsidRPr="00611D87">
              <w:rPr>
                <w:vertAlign w:val="subscript"/>
                <w:lang w:val="en-US"/>
              </w:rPr>
              <w:t>v</w:t>
            </w:r>
            <w:r w:rsidRPr="00611D87">
              <w:t xml:space="preserve">, проницаемость горизонтальная </w:t>
            </w:r>
            <w:r w:rsidRPr="00611D87">
              <w:rPr>
                <w:lang w:val="en-US"/>
              </w:rPr>
              <w:t>k</w:t>
            </w:r>
            <w:r w:rsidRPr="00611D87">
              <w:rPr>
                <w:vertAlign w:val="subscript"/>
                <w:lang w:val="en-US"/>
              </w:rPr>
              <w:t>h</w:t>
            </w:r>
            <w:r w:rsidRPr="00611D87">
              <w:t>,</w:t>
            </w:r>
          </w:p>
          <w:p w14:paraId="3A4C552B" w14:textId="77777777" w:rsidR="00611D87" w:rsidRPr="00611D87" w:rsidRDefault="00611D87" w:rsidP="00D94B82">
            <w:r w:rsidRPr="00611D87">
              <w:t xml:space="preserve">анизотропия проницаемости </w:t>
            </w:r>
            <w:r w:rsidRPr="00611D87">
              <w:rPr>
                <w:lang w:val="en-US"/>
              </w:rPr>
              <w:t>k</w:t>
            </w:r>
            <w:r w:rsidRPr="00611D87">
              <w:rPr>
                <w:vertAlign w:val="subscript"/>
                <w:lang w:val="en-US"/>
              </w:rPr>
              <w:t>v</w:t>
            </w:r>
            <w:r w:rsidRPr="00611D87">
              <w:t xml:space="preserve">/ </w:t>
            </w:r>
            <w:r w:rsidRPr="00611D87">
              <w:rPr>
                <w:lang w:val="en-US"/>
              </w:rPr>
              <w:t>k</w:t>
            </w:r>
            <w:r w:rsidRPr="00611D87">
              <w:rPr>
                <w:vertAlign w:val="subscript"/>
                <w:lang w:val="en-US"/>
              </w:rPr>
              <w:t>h</w:t>
            </w:r>
            <w:r w:rsidRPr="00611D87">
              <w:t>,</w:t>
            </w:r>
          </w:p>
          <w:p w14:paraId="1D6C2B1D" w14:textId="77777777" w:rsidR="00611D87" w:rsidRPr="00611D87" w:rsidRDefault="00611D87" w:rsidP="00D94B82">
            <w:r w:rsidRPr="00611D87">
              <w:t xml:space="preserve">длина горизонтальной секции </w:t>
            </w:r>
            <w:r w:rsidRPr="00611D87">
              <w:rPr>
                <w:lang w:val="en-US"/>
              </w:rPr>
              <w:t>l</w:t>
            </w:r>
            <w:r w:rsidRPr="00611D87">
              <w:rPr>
                <w:vertAlign w:val="subscript"/>
                <w:lang w:val="en-US"/>
              </w:rPr>
              <w:t>eff</w:t>
            </w:r>
            <w:r w:rsidRPr="00611D87">
              <w:t>,</w:t>
            </w:r>
          </w:p>
          <w:p w14:paraId="59BEBEDE" w14:textId="77777777" w:rsidR="00611D87" w:rsidRPr="00611D87" w:rsidRDefault="00611D87" w:rsidP="00D94B82">
            <w:r w:rsidRPr="00611D87">
              <w:t>пластовое давление Р</w:t>
            </w:r>
            <w:r w:rsidRPr="00611D87">
              <w:rPr>
                <w:vertAlign w:val="subscript"/>
              </w:rPr>
              <w:t>пл</w:t>
            </w:r>
            <w:r w:rsidRPr="00611D87">
              <w:t>,</w:t>
            </w:r>
          </w:p>
          <w:p w14:paraId="05AD217F" w14:textId="77777777" w:rsidR="00611D87" w:rsidRPr="00611D87" w:rsidRDefault="00611D87" w:rsidP="00D94B82">
            <w:r w:rsidRPr="00611D87">
              <w:t xml:space="preserve">скин-фактор за счет загрязнения ПЗП </w:t>
            </w:r>
            <w:r w:rsidRPr="00611D87">
              <w:rPr>
                <w:lang w:val="en-US"/>
              </w:rPr>
              <w:t>S</w:t>
            </w:r>
            <w:r w:rsidRPr="00611D87">
              <w:rPr>
                <w:vertAlign w:val="subscript"/>
                <w:lang w:val="en-US"/>
              </w:rPr>
              <w:t>tr</w:t>
            </w:r>
            <w:r w:rsidRPr="00611D87">
              <w:t>,</w:t>
            </w:r>
          </w:p>
          <w:p w14:paraId="5DEAA641" w14:textId="77777777" w:rsidR="00611D87" w:rsidRPr="00611D87" w:rsidRDefault="00611D87" w:rsidP="00D94B82">
            <w:r w:rsidRPr="00611D87">
              <w:t xml:space="preserve">псевдорадиальный скин-фактор </w:t>
            </w:r>
            <w:r w:rsidRPr="00611D87">
              <w:rPr>
                <w:lang w:val="en-US"/>
              </w:rPr>
              <w:t>S</w:t>
            </w:r>
            <w:r w:rsidRPr="00611D87">
              <w:rPr>
                <w:vertAlign w:val="subscript"/>
                <w:lang w:val="en-US"/>
              </w:rPr>
              <w:t>pr</w:t>
            </w:r>
            <w:r w:rsidRPr="00611D87">
              <w:t xml:space="preserve">, </w:t>
            </w:r>
          </w:p>
          <w:p w14:paraId="0DF8F065" w14:textId="77777777" w:rsidR="00611D87" w:rsidRPr="00611D87" w:rsidRDefault="00611D87" w:rsidP="00D94B82">
            <w:r w:rsidRPr="00611D87">
              <w:t xml:space="preserve">симметричность скважины </w:t>
            </w:r>
            <w:r w:rsidRPr="00611D87">
              <w:rPr>
                <w:lang w:val="en-US"/>
              </w:rPr>
              <w:t>Z</w:t>
            </w:r>
            <w:r w:rsidRPr="00611D87">
              <w:rPr>
                <w:vertAlign w:val="subscript"/>
                <w:lang w:val="en-US"/>
              </w:rPr>
              <w:t>wd</w:t>
            </w:r>
            <w:r w:rsidRPr="00611D87">
              <w:t>.</w:t>
            </w:r>
          </w:p>
          <w:p w14:paraId="222B11EF" w14:textId="77777777" w:rsidR="00611D87" w:rsidRPr="00611D87" w:rsidRDefault="00611D87" w:rsidP="00D94B82">
            <w:r w:rsidRPr="00611D87">
              <w:t>Размеры зоны дренирования</w:t>
            </w:r>
          </w:p>
        </w:tc>
        <w:tc>
          <w:tcPr>
            <w:tcW w:w="1751" w:type="pct"/>
          </w:tcPr>
          <w:p w14:paraId="695BBCFD" w14:textId="77777777" w:rsidR="00611D87" w:rsidRPr="00611D87" w:rsidRDefault="00611D87" w:rsidP="00D94B82"/>
        </w:tc>
      </w:tr>
      <w:tr w:rsidR="00611D87" w:rsidRPr="00611D87" w14:paraId="5960D495" w14:textId="77777777" w:rsidTr="00D94B82">
        <w:tc>
          <w:tcPr>
            <w:tcW w:w="1227" w:type="pct"/>
          </w:tcPr>
          <w:p w14:paraId="3D142246" w14:textId="77777777" w:rsidR="00611D87" w:rsidRPr="00611D87" w:rsidRDefault="00611D87" w:rsidP="00D94B82">
            <w:r w:rsidRPr="00611D87">
              <w:t>Границы непроницаемая и постоянного давления – гомогенная</w:t>
            </w:r>
          </w:p>
        </w:tc>
        <w:tc>
          <w:tcPr>
            <w:tcW w:w="2022" w:type="pct"/>
            <w:vMerge/>
          </w:tcPr>
          <w:p w14:paraId="4873B9CF" w14:textId="77777777" w:rsidR="00611D87" w:rsidRPr="00611D87" w:rsidRDefault="00611D87" w:rsidP="00D94B82"/>
        </w:tc>
        <w:tc>
          <w:tcPr>
            <w:tcW w:w="1751" w:type="pct"/>
          </w:tcPr>
          <w:p w14:paraId="1AAC26FF" w14:textId="77777777" w:rsidR="00611D87" w:rsidRPr="00611D87" w:rsidRDefault="00611D87" w:rsidP="00D94B82">
            <w:r w:rsidRPr="00611D87">
              <w:t>Расстояние до границы постоянного давления</w:t>
            </w:r>
          </w:p>
        </w:tc>
      </w:tr>
    </w:tbl>
    <w:p w14:paraId="72C8510F" w14:textId="77777777" w:rsidR="00611D87" w:rsidRPr="00611D87" w:rsidRDefault="00611D87" w:rsidP="00611D87">
      <w:pPr>
        <w:ind w:left="708"/>
        <w:jc w:val="both"/>
        <w:rPr>
          <w:b/>
        </w:rPr>
      </w:pPr>
    </w:p>
    <w:p w14:paraId="09DAB319" w14:textId="77777777" w:rsidR="00611D87" w:rsidRPr="00611D87" w:rsidRDefault="00611D87" w:rsidP="00611D87">
      <w:pPr>
        <w:numPr>
          <w:ilvl w:val="1"/>
          <w:numId w:val="5"/>
        </w:numPr>
        <w:ind w:left="1418"/>
        <w:jc w:val="both"/>
        <w:rPr>
          <w:bCs/>
          <w:sz w:val="24"/>
        </w:rPr>
      </w:pPr>
      <w:r w:rsidRPr="00611D87">
        <w:rPr>
          <w:bCs/>
          <w:sz w:val="24"/>
        </w:rPr>
        <w:lastRenderedPageBreak/>
        <w:t>Все модели фильтрационных потоков могут комбинироваться с разными граничными условиями, а именно:</w:t>
      </w:r>
    </w:p>
    <w:p w14:paraId="2615894B" w14:textId="77777777" w:rsidR="00611D87" w:rsidRPr="00611D87" w:rsidRDefault="00611D87" w:rsidP="00611D87">
      <w:pPr>
        <w:pStyle w:val="a4"/>
        <w:keepNext/>
        <w:jc w:val="center"/>
        <w:rPr>
          <w:sz w:val="24"/>
          <w:szCs w:val="24"/>
        </w:rPr>
      </w:pPr>
      <w:r w:rsidRPr="00611D87">
        <w:rPr>
          <w:sz w:val="24"/>
          <w:szCs w:val="24"/>
        </w:rPr>
        <w:t>Таблица 3. список моделей и получаемых параметров при</w:t>
      </w:r>
    </w:p>
    <w:p w14:paraId="2340D977" w14:textId="77777777" w:rsidR="00611D87" w:rsidRPr="00611D87" w:rsidRDefault="00611D87" w:rsidP="00611D87">
      <w:pPr>
        <w:pStyle w:val="a4"/>
        <w:keepNext/>
        <w:jc w:val="center"/>
        <w:rPr>
          <w:sz w:val="24"/>
          <w:szCs w:val="24"/>
        </w:rPr>
      </w:pPr>
      <w:r w:rsidRPr="00611D87">
        <w:rPr>
          <w:sz w:val="24"/>
          <w:szCs w:val="24"/>
        </w:rPr>
        <w:t>интерпретации граничных условий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0"/>
        <w:gridCol w:w="3195"/>
        <w:gridCol w:w="3195"/>
      </w:tblGrid>
      <w:tr w:rsidR="00611D87" w:rsidRPr="00611D87" w14:paraId="2D15C0EF" w14:textId="77777777" w:rsidTr="00D94B82">
        <w:tc>
          <w:tcPr>
            <w:tcW w:w="1730" w:type="pct"/>
            <w:vMerge w:val="restart"/>
          </w:tcPr>
          <w:p w14:paraId="09E36E32" w14:textId="77777777" w:rsidR="00611D87" w:rsidRPr="00611D87" w:rsidRDefault="00611D87" w:rsidP="00D94B82">
            <w:pPr>
              <w:keepNext/>
              <w:jc w:val="both"/>
            </w:pPr>
            <w:r w:rsidRPr="00611D87">
              <w:t>Модель:</w:t>
            </w:r>
          </w:p>
        </w:tc>
        <w:tc>
          <w:tcPr>
            <w:tcW w:w="3270" w:type="pct"/>
            <w:gridSpan w:val="2"/>
          </w:tcPr>
          <w:p w14:paraId="75071DF9" w14:textId="77777777" w:rsidR="00611D87" w:rsidRPr="00611D87" w:rsidRDefault="00611D87" w:rsidP="00D94B82">
            <w:pPr>
              <w:keepNext/>
              <w:jc w:val="center"/>
            </w:pPr>
            <w:r w:rsidRPr="00611D87">
              <w:t>Определяемые параметры</w:t>
            </w:r>
          </w:p>
        </w:tc>
      </w:tr>
      <w:tr w:rsidR="00611D87" w:rsidRPr="00611D87" w14:paraId="1354B11C" w14:textId="77777777" w:rsidTr="00D94B82">
        <w:tc>
          <w:tcPr>
            <w:tcW w:w="1730" w:type="pct"/>
            <w:vMerge/>
          </w:tcPr>
          <w:p w14:paraId="369764D2" w14:textId="77777777" w:rsidR="00611D87" w:rsidRPr="00611D87" w:rsidRDefault="00611D87" w:rsidP="00D94B82">
            <w:pPr>
              <w:keepNext/>
              <w:jc w:val="both"/>
            </w:pPr>
          </w:p>
        </w:tc>
        <w:tc>
          <w:tcPr>
            <w:tcW w:w="1635" w:type="pct"/>
          </w:tcPr>
          <w:p w14:paraId="69039784" w14:textId="77777777" w:rsidR="00611D87" w:rsidRPr="00611D87" w:rsidRDefault="00611D87" w:rsidP="00D94B82">
            <w:pPr>
              <w:keepNext/>
              <w:jc w:val="center"/>
            </w:pPr>
            <w:r w:rsidRPr="00611D87">
              <w:t>Общие</w:t>
            </w:r>
          </w:p>
        </w:tc>
        <w:tc>
          <w:tcPr>
            <w:tcW w:w="1635" w:type="pct"/>
          </w:tcPr>
          <w:p w14:paraId="49D88AE1" w14:textId="77777777" w:rsidR="00611D87" w:rsidRPr="00611D87" w:rsidRDefault="00611D87" w:rsidP="00D94B82">
            <w:pPr>
              <w:keepNext/>
              <w:jc w:val="center"/>
            </w:pPr>
            <w:r w:rsidRPr="00611D87">
              <w:t>Специальные</w:t>
            </w:r>
          </w:p>
        </w:tc>
      </w:tr>
      <w:tr w:rsidR="00611D87" w:rsidRPr="00611D87" w14:paraId="3E7FB359" w14:textId="77777777" w:rsidTr="00D94B82">
        <w:tc>
          <w:tcPr>
            <w:tcW w:w="1730" w:type="pct"/>
          </w:tcPr>
          <w:p w14:paraId="331B2AB5" w14:textId="77777777" w:rsidR="00611D87" w:rsidRPr="00611D87" w:rsidRDefault="00611D87" w:rsidP="00D94B82">
            <w:pPr>
              <w:keepNext/>
              <w:jc w:val="both"/>
            </w:pPr>
            <w:r w:rsidRPr="00611D87">
              <w:t>Одиночная граница</w:t>
            </w:r>
          </w:p>
        </w:tc>
        <w:tc>
          <w:tcPr>
            <w:tcW w:w="1635" w:type="pct"/>
            <w:vMerge w:val="restart"/>
          </w:tcPr>
          <w:p w14:paraId="344229B0" w14:textId="77777777" w:rsidR="00611D87" w:rsidRPr="00611D87" w:rsidRDefault="00611D87" w:rsidP="00D94B82">
            <w:pPr>
              <w:keepNext/>
              <w:jc w:val="both"/>
            </w:pPr>
            <w:r w:rsidRPr="00611D87">
              <w:t>Расстояние до границ, проницаемость границы, давление на границе</w:t>
            </w:r>
          </w:p>
        </w:tc>
        <w:tc>
          <w:tcPr>
            <w:tcW w:w="1635" w:type="pct"/>
          </w:tcPr>
          <w:p w14:paraId="694606CC" w14:textId="77777777" w:rsidR="00611D87" w:rsidRPr="00611D87" w:rsidRDefault="00611D87" w:rsidP="00D94B82">
            <w:pPr>
              <w:keepNext/>
              <w:jc w:val="both"/>
            </w:pPr>
          </w:p>
        </w:tc>
      </w:tr>
      <w:tr w:rsidR="00611D87" w:rsidRPr="00611D87" w14:paraId="444EF52D" w14:textId="77777777" w:rsidTr="00D94B82">
        <w:tc>
          <w:tcPr>
            <w:tcW w:w="1730" w:type="pct"/>
          </w:tcPr>
          <w:p w14:paraId="4410451C" w14:textId="77777777" w:rsidR="00611D87" w:rsidRPr="00611D87" w:rsidRDefault="00611D87" w:rsidP="00D94B82">
            <w:pPr>
              <w:keepNext/>
              <w:jc w:val="both"/>
            </w:pPr>
            <w:r w:rsidRPr="00611D87">
              <w:t>Параллельные границы</w:t>
            </w:r>
          </w:p>
        </w:tc>
        <w:tc>
          <w:tcPr>
            <w:tcW w:w="1635" w:type="pct"/>
            <w:vMerge/>
          </w:tcPr>
          <w:p w14:paraId="3F380C9A" w14:textId="77777777" w:rsidR="00611D87" w:rsidRPr="00611D87" w:rsidRDefault="00611D87" w:rsidP="00D94B82">
            <w:pPr>
              <w:keepNext/>
              <w:jc w:val="both"/>
            </w:pPr>
          </w:p>
        </w:tc>
        <w:tc>
          <w:tcPr>
            <w:tcW w:w="1635" w:type="pct"/>
          </w:tcPr>
          <w:p w14:paraId="64484A15" w14:textId="77777777" w:rsidR="00611D87" w:rsidRPr="00611D87" w:rsidRDefault="00611D87" w:rsidP="00D94B82">
            <w:pPr>
              <w:keepNext/>
              <w:jc w:val="both"/>
            </w:pPr>
          </w:p>
        </w:tc>
      </w:tr>
      <w:tr w:rsidR="00611D87" w:rsidRPr="00611D87" w14:paraId="1BAEEBB7" w14:textId="77777777" w:rsidTr="00D94B82">
        <w:tc>
          <w:tcPr>
            <w:tcW w:w="1730" w:type="pct"/>
          </w:tcPr>
          <w:p w14:paraId="24208841" w14:textId="77777777" w:rsidR="00611D87" w:rsidRPr="00611D87" w:rsidRDefault="00611D87" w:rsidP="00D94B82">
            <w:pPr>
              <w:keepNext/>
              <w:jc w:val="both"/>
            </w:pPr>
            <w:r w:rsidRPr="00611D87">
              <w:t>Пересекающиеся границы под углом 30°, 60°, 90°, 120°</w:t>
            </w:r>
          </w:p>
        </w:tc>
        <w:tc>
          <w:tcPr>
            <w:tcW w:w="1635" w:type="pct"/>
            <w:vMerge/>
          </w:tcPr>
          <w:p w14:paraId="0F17F557" w14:textId="77777777" w:rsidR="00611D87" w:rsidRPr="00611D87" w:rsidRDefault="00611D87" w:rsidP="00D94B82">
            <w:pPr>
              <w:keepNext/>
              <w:jc w:val="both"/>
            </w:pPr>
          </w:p>
        </w:tc>
        <w:tc>
          <w:tcPr>
            <w:tcW w:w="1635" w:type="pct"/>
          </w:tcPr>
          <w:p w14:paraId="252BC846" w14:textId="77777777" w:rsidR="00611D87" w:rsidRPr="00611D87" w:rsidRDefault="00611D87" w:rsidP="00D94B82">
            <w:pPr>
              <w:keepNext/>
              <w:jc w:val="both"/>
            </w:pPr>
            <w:r w:rsidRPr="00611D87">
              <w:t>Угол пересечения границ</w:t>
            </w:r>
          </w:p>
        </w:tc>
      </w:tr>
      <w:tr w:rsidR="00611D87" w:rsidRPr="00611D87" w14:paraId="640BE5B8" w14:textId="77777777" w:rsidTr="00D94B82">
        <w:tc>
          <w:tcPr>
            <w:tcW w:w="1730" w:type="pct"/>
          </w:tcPr>
          <w:p w14:paraId="20958D7F" w14:textId="77777777" w:rsidR="00611D87" w:rsidRPr="00611D87" w:rsidRDefault="00611D87" w:rsidP="00D94B82">
            <w:pPr>
              <w:keepNext/>
              <w:jc w:val="both"/>
            </w:pPr>
            <w:r w:rsidRPr="00611D87">
              <w:t>Граница П-образной формы</w:t>
            </w:r>
          </w:p>
        </w:tc>
        <w:tc>
          <w:tcPr>
            <w:tcW w:w="1635" w:type="pct"/>
            <w:vMerge/>
          </w:tcPr>
          <w:p w14:paraId="2461F597" w14:textId="77777777" w:rsidR="00611D87" w:rsidRPr="00611D87" w:rsidRDefault="00611D87" w:rsidP="00D94B82">
            <w:pPr>
              <w:keepNext/>
              <w:jc w:val="both"/>
            </w:pPr>
          </w:p>
        </w:tc>
        <w:tc>
          <w:tcPr>
            <w:tcW w:w="1635" w:type="pct"/>
          </w:tcPr>
          <w:p w14:paraId="5D175B06" w14:textId="77777777" w:rsidR="00611D87" w:rsidRPr="00611D87" w:rsidRDefault="00611D87" w:rsidP="00D94B82">
            <w:pPr>
              <w:keepNext/>
              <w:jc w:val="both"/>
            </w:pPr>
            <w:r w:rsidRPr="00611D87">
              <w:t>Расположение скважин относительно границ</w:t>
            </w:r>
          </w:p>
        </w:tc>
      </w:tr>
      <w:tr w:rsidR="00611D87" w:rsidRPr="00611D87" w14:paraId="41C23D96" w14:textId="77777777" w:rsidTr="00D94B82">
        <w:tc>
          <w:tcPr>
            <w:tcW w:w="1730" w:type="pct"/>
          </w:tcPr>
          <w:p w14:paraId="3778BD4E" w14:textId="77777777" w:rsidR="00611D87" w:rsidRPr="00611D87" w:rsidRDefault="00611D87" w:rsidP="00D94B82">
            <w:pPr>
              <w:keepNext/>
              <w:jc w:val="both"/>
            </w:pPr>
            <w:r w:rsidRPr="00611D87">
              <w:t>Закрытая система (границы в виде треугольника, квадрата, прямоугольника)</w:t>
            </w:r>
          </w:p>
        </w:tc>
        <w:tc>
          <w:tcPr>
            <w:tcW w:w="1635" w:type="pct"/>
            <w:vMerge/>
          </w:tcPr>
          <w:p w14:paraId="2E031DAC" w14:textId="77777777" w:rsidR="00611D87" w:rsidRPr="00611D87" w:rsidRDefault="00611D87" w:rsidP="00D94B82">
            <w:pPr>
              <w:keepNext/>
              <w:jc w:val="both"/>
            </w:pPr>
          </w:p>
        </w:tc>
        <w:tc>
          <w:tcPr>
            <w:tcW w:w="1635" w:type="pct"/>
          </w:tcPr>
          <w:p w14:paraId="48961C23" w14:textId="77777777" w:rsidR="00611D87" w:rsidRPr="00611D87" w:rsidRDefault="00611D87" w:rsidP="00D94B82">
            <w:pPr>
              <w:keepNext/>
              <w:jc w:val="both"/>
            </w:pPr>
            <w:r w:rsidRPr="00611D87">
              <w:t xml:space="preserve">Фактор формы Дитца для коллекторов. </w:t>
            </w:r>
          </w:p>
        </w:tc>
      </w:tr>
      <w:tr w:rsidR="00611D87" w:rsidRPr="00611D87" w14:paraId="39D52B50" w14:textId="77777777" w:rsidTr="00D94B82">
        <w:tc>
          <w:tcPr>
            <w:tcW w:w="1730" w:type="pct"/>
          </w:tcPr>
          <w:p w14:paraId="53C17949" w14:textId="77777777" w:rsidR="00611D87" w:rsidRPr="00611D87" w:rsidRDefault="00611D87" w:rsidP="00D94B82">
            <w:pPr>
              <w:keepNext/>
              <w:jc w:val="both"/>
            </w:pPr>
            <w:r w:rsidRPr="00611D87">
              <w:t>Частично проницаемая граница</w:t>
            </w:r>
          </w:p>
        </w:tc>
        <w:tc>
          <w:tcPr>
            <w:tcW w:w="1635" w:type="pct"/>
          </w:tcPr>
          <w:p w14:paraId="4056BE89" w14:textId="77777777" w:rsidR="00611D87" w:rsidRPr="00611D87" w:rsidRDefault="00611D87" w:rsidP="00D94B82">
            <w:pPr>
              <w:keepNext/>
              <w:jc w:val="both"/>
            </w:pPr>
          </w:p>
        </w:tc>
        <w:tc>
          <w:tcPr>
            <w:tcW w:w="1635" w:type="pct"/>
          </w:tcPr>
          <w:p w14:paraId="5AD85F84" w14:textId="77777777" w:rsidR="00611D87" w:rsidRPr="00611D87" w:rsidRDefault="00611D87" w:rsidP="00D94B82">
            <w:pPr>
              <w:keepNext/>
              <w:jc w:val="both"/>
            </w:pPr>
          </w:p>
        </w:tc>
      </w:tr>
      <w:tr w:rsidR="00611D87" w:rsidRPr="00611D87" w14:paraId="60AE369B" w14:textId="77777777" w:rsidTr="00D94B82">
        <w:tc>
          <w:tcPr>
            <w:tcW w:w="1730" w:type="pct"/>
          </w:tcPr>
          <w:p w14:paraId="41EB662B" w14:textId="77777777" w:rsidR="00611D87" w:rsidRPr="00611D87" w:rsidRDefault="00611D87" w:rsidP="00D94B82">
            <w:pPr>
              <w:keepNext/>
              <w:jc w:val="both"/>
            </w:pPr>
            <w:r w:rsidRPr="00611D87">
              <w:t>Граница постоянного давления</w:t>
            </w:r>
          </w:p>
        </w:tc>
        <w:tc>
          <w:tcPr>
            <w:tcW w:w="1635" w:type="pct"/>
          </w:tcPr>
          <w:p w14:paraId="7EBB4BBF" w14:textId="77777777" w:rsidR="00611D87" w:rsidRPr="00611D87" w:rsidRDefault="00611D87" w:rsidP="00D94B82">
            <w:pPr>
              <w:keepNext/>
              <w:jc w:val="both"/>
            </w:pPr>
          </w:p>
        </w:tc>
        <w:tc>
          <w:tcPr>
            <w:tcW w:w="1635" w:type="pct"/>
          </w:tcPr>
          <w:p w14:paraId="7255CD34" w14:textId="77777777" w:rsidR="00611D87" w:rsidRPr="00611D87" w:rsidRDefault="00611D87" w:rsidP="00D94B82">
            <w:pPr>
              <w:keepNext/>
              <w:jc w:val="both"/>
            </w:pPr>
          </w:p>
        </w:tc>
      </w:tr>
    </w:tbl>
    <w:p w14:paraId="1671B5BF" w14:textId="77777777" w:rsidR="003D4F9A" w:rsidRDefault="003D4F9A" w:rsidP="00611D87">
      <w:pPr>
        <w:shd w:val="clear" w:color="auto" w:fill="FFFFFF"/>
        <w:tabs>
          <w:tab w:val="left" w:pos="893"/>
        </w:tabs>
        <w:ind w:left="10" w:right="19" w:firstLine="374"/>
        <w:jc w:val="both"/>
        <w:rPr>
          <w:sz w:val="24"/>
          <w:szCs w:val="24"/>
          <w:highlight w:val="yellow"/>
        </w:rPr>
      </w:pPr>
    </w:p>
    <w:p w14:paraId="23562745" w14:textId="77777777" w:rsidR="003D4F9A" w:rsidRPr="003D4F9A" w:rsidRDefault="003D4F9A" w:rsidP="003D4F9A">
      <w:pPr>
        <w:rPr>
          <w:sz w:val="24"/>
          <w:szCs w:val="24"/>
          <w:highlight w:val="yellow"/>
        </w:rPr>
      </w:pPr>
    </w:p>
    <w:p w14:paraId="3B2D5576" w14:textId="77777777" w:rsidR="003D4F9A" w:rsidRDefault="003D4F9A" w:rsidP="003D4F9A">
      <w:pPr>
        <w:rPr>
          <w:sz w:val="24"/>
          <w:szCs w:val="24"/>
          <w:highlight w:val="yellow"/>
        </w:rPr>
      </w:pPr>
    </w:p>
    <w:p w14:paraId="55347013" w14:textId="77777777" w:rsidR="003862D5" w:rsidRDefault="003862D5" w:rsidP="003D4F9A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>Подготовил:</w:t>
      </w:r>
    </w:p>
    <w:p w14:paraId="57BC6B6F" w14:textId="77777777" w:rsidR="004B5DF5" w:rsidRDefault="004B5DF5" w:rsidP="003D4F9A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геологии и</w:t>
      </w:r>
    </w:p>
    <w:p w14:paraId="727255B1" w14:textId="77777777" w:rsidR="00611D87" w:rsidRPr="003D4F9A" w:rsidRDefault="004B5DF5" w:rsidP="003D4F9A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 xml:space="preserve">разработки </w:t>
      </w:r>
      <w:r w:rsidR="003862D5">
        <w:rPr>
          <w:sz w:val="24"/>
          <w:szCs w:val="24"/>
        </w:rPr>
        <w:t xml:space="preserve"> </w:t>
      </w:r>
      <w:r w:rsidR="003862D5">
        <w:rPr>
          <w:sz w:val="24"/>
          <w:szCs w:val="24"/>
        </w:rPr>
        <w:tab/>
      </w:r>
      <w:r w:rsidR="003862D5">
        <w:rPr>
          <w:sz w:val="24"/>
          <w:szCs w:val="24"/>
        </w:rPr>
        <w:tab/>
      </w:r>
      <w:r w:rsidR="003862D5">
        <w:rPr>
          <w:sz w:val="24"/>
          <w:szCs w:val="24"/>
        </w:rPr>
        <w:tab/>
      </w:r>
      <w:r w:rsidR="003862D5">
        <w:rPr>
          <w:sz w:val="24"/>
          <w:szCs w:val="24"/>
        </w:rPr>
        <w:tab/>
      </w:r>
      <w:r w:rsidR="003862D5">
        <w:rPr>
          <w:sz w:val="24"/>
          <w:szCs w:val="24"/>
        </w:rPr>
        <w:tab/>
        <w:t xml:space="preserve">    </w:t>
      </w:r>
      <w:r w:rsidR="00F6281F">
        <w:rPr>
          <w:sz w:val="24"/>
          <w:szCs w:val="24"/>
        </w:rPr>
        <w:tab/>
      </w:r>
      <w:r w:rsidR="00F6281F">
        <w:rPr>
          <w:sz w:val="24"/>
          <w:szCs w:val="24"/>
        </w:rPr>
        <w:tab/>
      </w:r>
      <w:r w:rsidR="00386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="003862D5">
        <w:rPr>
          <w:sz w:val="24"/>
          <w:szCs w:val="24"/>
        </w:rPr>
        <w:t xml:space="preserve">   </w:t>
      </w:r>
      <w:r>
        <w:rPr>
          <w:sz w:val="24"/>
          <w:szCs w:val="24"/>
        </w:rPr>
        <w:t>С.М. Холмогоров</w:t>
      </w:r>
    </w:p>
    <w:sectPr w:rsidR="00611D87" w:rsidRPr="003D4F9A" w:rsidSect="00FF406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92FD" w14:textId="77777777" w:rsidR="00897E7A" w:rsidRDefault="00897E7A" w:rsidP="00897E7A">
      <w:r>
        <w:separator/>
      </w:r>
    </w:p>
  </w:endnote>
  <w:endnote w:type="continuationSeparator" w:id="0">
    <w:p w14:paraId="4AF2A005" w14:textId="77777777" w:rsidR="00897E7A" w:rsidRDefault="00897E7A" w:rsidP="0089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AE7C" w14:textId="77777777" w:rsidR="00897E7A" w:rsidRDefault="00897E7A" w:rsidP="00897E7A">
      <w:r>
        <w:separator/>
      </w:r>
    </w:p>
  </w:footnote>
  <w:footnote w:type="continuationSeparator" w:id="0">
    <w:p w14:paraId="6AEBB965" w14:textId="77777777" w:rsidR="00897E7A" w:rsidRDefault="00897E7A" w:rsidP="0089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BF8"/>
    <w:multiLevelType w:val="multilevel"/>
    <w:tmpl w:val="466ABB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2043" w:hanging="4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" w15:restartNumberingAfterBreak="0">
    <w:nsid w:val="266409EC"/>
    <w:multiLevelType w:val="multilevel"/>
    <w:tmpl w:val="EDE880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2044" w:hanging="4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934"/>
        </w:tabs>
        <w:ind w:left="1934" w:hanging="504"/>
      </w:p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</w:lvl>
  </w:abstractNum>
  <w:abstractNum w:abstractNumId="2" w15:restartNumberingAfterBreak="0">
    <w:nsid w:val="2EFB7DCD"/>
    <w:multiLevelType w:val="multilevel"/>
    <w:tmpl w:val="466ABB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2043" w:hanging="4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3" w15:restartNumberingAfterBreak="0">
    <w:nsid w:val="2F883707"/>
    <w:multiLevelType w:val="hybridMultilevel"/>
    <w:tmpl w:val="07D864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F5F6F"/>
    <w:multiLevelType w:val="hybridMultilevel"/>
    <w:tmpl w:val="956C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247AF"/>
    <w:multiLevelType w:val="hybridMultilevel"/>
    <w:tmpl w:val="57B2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7B26"/>
    <w:multiLevelType w:val="hybridMultilevel"/>
    <w:tmpl w:val="012E8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571A8"/>
    <w:multiLevelType w:val="hybridMultilevel"/>
    <w:tmpl w:val="7BF025A8"/>
    <w:lvl w:ilvl="0" w:tplc="04190005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F2"/>
    <w:rsid w:val="001A1D12"/>
    <w:rsid w:val="0023307E"/>
    <w:rsid w:val="00282F87"/>
    <w:rsid w:val="002B3E4E"/>
    <w:rsid w:val="00304755"/>
    <w:rsid w:val="00332C99"/>
    <w:rsid w:val="003862D5"/>
    <w:rsid w:val="003B42CC"/>
    <w:rsid w:val="003D4F9A"/>
    <w:rsid w:val="004B5DF5"/>
    <w:rsid w:val="005148BA"/>
    <w:rsid w:val="0058362E"/>
    <w:rsid w:val="005C3513"/>
    <w:rsid w:val="00611D87"/>
    <w:rsid w:val="00626FD5"/>
    <w:rsid w:val="00631C49"/>
    <w:rsid w:val="00684D5E"/>
    <w:rsid w:val="00694299"/>
    <w:rsid w:val="00722E9C"/>
    <w:rsid w:val="007E3276"/>
    <w:rsid w:val="00835514"/>
    <w:rsid w:val="008969B6"/>
    <w:rsid w:val="00897E7A"/>
    <w:rsid w:val="00904F4C"/>
    <w:rsid w:val="00A07A69"/>
    <w:rsid w:val="00C17F83"/>
    <w:rsid w:val="00C263AB"/>
    <w:rsid w:val="00C574C8"/>
    <w:rsid w:val="00C7427A"/>
    <w:rsid w:val="00D00395"/>
    <w:rsid w:val="00D3356B"/>
    <w:rsid w:val="00D558ED"/>
    <w:rsid w:val="00F312F2"/>
    <w:rsid w:val="00F6281F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F0E9"/>
  <w15:chartTrackingRefBased/>
  <w15:docId w15:val="{75D36CC3-7E7B-4B89-9418-9B00A835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611D87"/>
    <w:rPr>
      <w:b/>
      <w:bCs/>
    </w:rPr>
  </w:style>
  <w:style w:type="table" w:styleId="a5">
    <w:name w:val="Table Grid"/>
    <w:basedOn w:val="a1"/>
    <w:rsid w:val="003D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2E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E9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97E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97E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7E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B6FC-C340-43FC-9DD0-13FC37FE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Щенина Наталья Александровна</dc:creator>
  <cp:keywords/>
  <dc:description/>
  <cp:lastModifiedBy>Гулидова Мария Андреевна</cp:lastModifiedBy>
  <cp:revision>3</cp:revision>
  <cp:lastPrinted>2022-11-14T04:00:00Z</cp:lastPrinted>
  <dcterms:created xsi:type="dcterms:W3CDTF">2024-11-27T13:47:00Z</dcterms:created>
  <dcterms:modified xsi:type="dcterms:W3CDTF">2024-11-28T06:57:00Z</dcterms:modified>
</cp:coreProperties>
</file>